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1F4" w:rsidRDefault="007251F4" w:rsidP="007251F4">
      <w:pPr>
        <w:adjustRightInd w:val="0"/>
        <w:snapToGrid w:val="0"/>
        <w:jc w:val="left"/>
        <w:rPr>
          <w:rFonts w:ascii="仿宋" w:eastAsia="仿宋" w:hAnsi="仿宋"/>
          <w:szCs w:val="21"/>
        </w:rPr>
      </w:pPr>
      <w:r>
        <w:rPr>
          <w:rFonts w:ascii="仿宋" w:eastAsia="仿宋" w:hAnsi="仿宋" w:hint="eastAsia"/>
          <w:szCs w:val="21"/>
        </w:rPr>
        <w:t>附件6：</w:t>
      </w:r>
    </w:p>
    <w:p w:rsidR="007251F4" w:rsidRDefault="007251F4" w:rsidP="007251F4">
      <w:pPr>
        <w:adjustRightInd w:val="0"/>
        <w:snapToGrid w:val="0"/>
        <w:jc w:val="center"/>
        <w:rPr>
          <w:rFonts w:ascii="宋体" w:hAnsi="宋体" w:cs="宋体" w:hint="eastAsia"/>
          <w:b/>
          <w:bCs/>
          <w:szCs w:val="21"/>
        </w:rPr>
      </w:pPr>
      <w:r>
        <w:rPr>
          <w:rFonts w:ascii="宋体" w:hAnsi="宋体" w:cs="宋体" w:hint="eastAsia"/>
          <w:b/>
          <w:bCs/>
          <w:szCs w:val="21"/>
        </w:rPr>
        <w:t>绿化养护管理月度考核细则</w:t>
      </w:r>
    </w:p>
    <w:tbl>
      <w:tblPr>
        <w:tblStyle w:val="a9"/>
        <w:tblW w:w="9165" w:type="dxa"/>
        <w:tblInd w:w="-251" w:type="dxa"/>
        <w:tblLook w:val="0000" w:firstRow="0" w:lastRow="0" w:firstColumn="0" w:lastColumn="0" w:noHBand="0" w:noVBand="0"/>
      </w:tblPr>
      <w:tblGrid>
        <w:gridCol w:w="787"/>
        <w:gridCol w:w="963"/>
        <w:gridCol w:w="975"/>
        <w:gridCol w:w="800"/>
        <w:gridCol w:w="4860"/>
        <w:gridCol w:w="780"/>
      </w:tblGrid>
      <w:tr w:rsidR="007251F4" w:rsidTr="00E6253A">
        <w:trPr>
          <w:trHeight w:val="950"/>
        </w:trPr>
        <w:tc>
          <w:tcPr>
            <w:tcW w:w="787" w:type="dxa"/>
            <w:vAlign w:val="center"/>
          </w:tcPr>
          <w:p w:rsidR="007251F4" w:rsidRDefault="007251F4" w:rsidP="00E6253A">
            <w:pPr>
              <w:adjustRightInd w:val="0"/>
              <w:snapToGrid w:val="0"/>
              <w:jc w:val="center"/>
              <w:rPr>
                <w:rFonts w:ascii="宋体" w:hAnsi="宋体" w:cs="宋体" w:hint="eastAsia"/>
                <w:kern w:val="2"/>
                <w:sz w:val="21"/>
                <w:szCs w:val="21"/>
              </w:rPr>
            </w:pPr>
            <w:r>
              <w:rPr>
                <w:rFonts w:ascii="宋体" w:hAnsi="宋体" w:cs="宋体" w:hint="eastAsia"/>
                <w:sz w:val="21"/>
                <w:szCs w:val="21"/>
              </w:rPr>
              <w:t>序号</w:t>
            </w:r>
          </w:p>
        </w:tc>
        <w:tc>
          <w:tcPr>
            <w:tcW w:w="963"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分 类</w:t>
            </w:r>
          </w:p>
        </w:tc>
        <w:tc>
          <w:tcPr>
            <w:tcW w:w="975"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项 目</w:t>
            </w:r>
          </w:p>
        </w:tc>
        <w:tc>
          <w:tcPr>
            <w:tcW w:w="800"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分值</w:t>
            </w:r>
          </w:p>
        </w:tc>
        <w:tc>
          <w:tcPr>
            <w:tcW w:w="4860" w:type="dxa"/>
            <w:vAlign w:val="center"/>
          </w:tcPr>
          <w:p w:rsidR="007251F4" w:rsidRDefault="007251F4" w:rsidP="00E6253A">
            <w:pPr>
              <w:adjustRightInd w:val="0"/>
              <w:snapToGrid w:val="0"/>
              <w:jc w:val="center"/>
              <w:rPr>
                <w:rFonts w:ascii="宋体" w:hAnsi="宋体" w:cs="宋体" w:hint="eastAsia"/>
                <w:kern w:val="2"/>
                <w:sz w:val="21"/>
                <w:szCs w:val="21"/>
              </w:rPr>
            </w:pPr>
            <w:r>
              <w:rPr>
                <w:rFonts w:ascii="宋体" w:hAnsi="宋体" w:cs="宋体" w:hint="eastAsia"/>
                <w:sz w:val="21"/>
                <w:szCs w:val="21"/>
              </w:rPr>
              <w:t>检查测试方法</w:t>
            </w:r>
          </w:p>
        </w:tc>
        <w:tc>
          <w:tcPr>
            <w:tcW w:w="780"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扣分</w:t>
            </w:r>
          </w:p>
        </w:tc>
      </w:tr>
      <w:tr w:rsidR="007251F4" w:rsidTr="00E6253A">
        <w:trPr>
          <w:trHeight w:val="739"/>
        </w:trPr>
        <w:tc>
          <w:tcPr>
            <w:tcW w:w="787" w:type="dxa"/>
            <w:vMerge w:val="restart"/>
            <w:vAlign w:val="center"/>
          </w:tcPr>
          <w:p w:rsidR="007251F4" w:rsidRDefault="007251F4" w:rsidP="00E6253A">
            <w:pPr>
              <w:adjustRightInd w:val="0"/>
              <w:snapToGrid w:val="0"/>
              <w:jc w:val="center"/>
              <w:rPr>
                <w:rFonts w:ascii="宋体" w:hAnsi="宋体" w:cs="宋体" w:hint="eastAsia"/>
                <w:kern w:val="2"/>
                <w:sz w:val="21"/>
                <w:szCs w:val="21"/>
              </w:rPr>
            </w:pPr>
            <w:r>
              <w:rPr>
                <w:rFonts w:ascii="宋体" w:hAnsi="宋体" w:cs="宋体" w:hint="eastAsia"/>
                <w:kern w:val="2"/>
                <w:sz w:val="21"/>
                <w:szCs w:val="21"/>
              </w:rPr>
              <w:t>1</w:t>
            </w:r>
          </w:p>
        </w:tc>
        <w:tc>
          <w:tcPr>
            <w:tcW w:w="963" w:type="dxa"/>
            <w:vMerge w:val="restart"/>
            <w:vAlign w:val="center"/>
          </w:tcPr>
          <w:p w:rsidR="007251F4" w:rsidRDefault="007251F4" w:rsidP="00E6253A">
            <w:pPr>
              <w:adjustRightInd w:val="0"/>
              <w:snapToGrid w:val="0"/>
              <w:jc w:val="center"/>
              <w:rPr>
                <w:rFonts w:ascii="宋体" w:hAnsi="宋体" w:cs="宋体" w:hint="eastAsia"/>
                <w:sz w:val="21"/>
                <w:szCs w:val="21"/>
              </w:rPr>
            </w:pPr>
          </w:p>
          <w:p w:rsidR="007251F4" w:rsidRDefault="007251F4" w:rsidP="00E6253A">
            <w:pPr>
              <w:adjustRightInd w:val="0"/>
              <w:snapToGrid w:val="0"/>
              <w:jc w:val="center"/>
              <w:rPr>
                <w:rFonts w:ascii="宋体" w:hAnsi="宋体" w:cs="宋体" w:hint="eastAsia"/>
                <w:kern w:val="2"/>
                <w:sz w:val="21"/>
                <w:szCs w:val="21"/>
              </w:rPr>
            </w:pPr>
          </w:p>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修剪</w:t>
            </w:r>
          </w:p>
        </w:tc>
        <w:tc>
          <w:tcPr>
            <w:tcW w:w="975"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乔木</w:t>
            </w:r>
          </w:p>
        </w:tc>
        <w:tc>
          <w:tcPr>
            <w:tcW w:w="800"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5</w:t>
            </w:r>
          </w:p>
        </w:tc>
        <w:tc>
          <w:tcPr>
            <w:tcW w:w="4860" w:type="dxa"/>
            <w:vAlign w:val="center"/>
          </w:tcPr>
          <w:p w:rsidR="007251F4" w:rsidRDefault="007251F4" w:rsidP="00E6253A">
            <w:pPr>
              <w:adjustRightInd w:val="0"/>
              <w:snapToGrid w:val="0"/>
              <w:rPr>
                <w:rFonts w:ascii="宋体" w:hAnsi="宋体" w:cs="宋体" w:hint="eastAsia"/>
                <w:b/>
                <w:bCs/>
                <w:sz w:val="21"/>
                <w:szCs w:val="21"/>
              </w:rPr>
            </w:pPr>
            <w:r>
              <w:rPr>
                <w:rFonts w:ascii="宋体" w:hAnsi="宋体" w:cs="宋体" w:hint="eastAsia"/>
                <w:sz w:val="21"/>
                <w:szCs w:val="21"/>
              </w:rPr>
              <w:t>无枯枝，树木不阻碍车辆和行人通过，主侧枝分布均匀。目视抽检12棵，每发现一处不合格扣0.5分</w:t>
            </w:r>
          </w:p>
        </w:tc>
        <w:tc>
          <w:tcPr>
            <w:tcW w:w="780" w:type="dxa"/>
          </w:tcPr>
          <w:p w:rsidR="007251F4" w:rsidRDefault="007251F4" w:rsidP="00E6253A">
            <w:pPr>
              <w:adjustRightInd w:val="0"/>
              <w:snapToGrid w:val="0"/>
              <w:jc w:val="center"/>
              <w:rPr>
                <w:rFonts w:ascii="宋体" w:hAnsi="宋体" w:cs="宋体" w:hint="eastAsia"/>
                <w:b/>
                <w:bCs/>
                <w:sz w:val="21"/>
                <w:szCs w:val="21"/>
              </w:rPr>
            </w:pPr>
          </w:p>
        </w:tc>
      </w:tr>
      <w:tr w:rsidR="007251F4" w:rsidTr="00E6253A">
        <w:trPr>
          <w:trHeight w:val="814"/>
        </w:trPr>
        <w:tc>
          <w:tcPr>
            <w:tcW w:w="787" w:type="dxa"/>
            <w:vMerge/>
            <w:vAlign w:val="center"/>
          </w:tcPr>
          <w:p w:rsidR="007251F4" w:rsidRDefault="007251F4" w:rsidP="00E6253A">
            <w:pPr>
              <w:adjustRightInd w:val="0"/>
              <w:snapToGrid w:val="0"/>
              <w:jc w:val="center"/>
              <w:rPr>
                <w:rFonts w:ascii="宋体" w:hAnsi="宋体" w:cs="宋体" w:hint="eastAsia"/>
                <w:kern w:val="2"/>
                <w:sz w:val="21"/>
                <w:szCs w:val="21"/>
              </w:rPr>
            </w:pPr>
          </w:p>
        </w:tc>
        <w:tc>
          <w:tcPr>
            <w:tcW w:w="963" w:type="dxa"/>
            <w:vMerge/>
            <w:vAlign w:val="center"/>
          </w:tcPr>
          <w:p w:rsidR="007251F4" w:rsidRDefault="007251F4" w:rsidP="00E6253A">
            <w:pPr>
              <w:adjustRightInd w:val="0"/>
              <w:snapToGrid w:val="0"/>
              <w:jc w:val="center"/>
              <w:rPr>
                <w:rFonts w:ascii="宋体" w:hAnsi="宋体" w:cs="宋体" w:hint="eastAsia"/>
                <w:sz w:val="21"/>
                <w:szCs w:val="21"/>
              </w:rPr>
            </w:pPr>
          </w:p>
        </w:tc>
        <w:tc>
          <w:tcPr>
            <w:tcW w:w="975"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灌木</w:t>
            </w:r>
          </w:p>
        </w:tc>
        <w:tc>
          <w:tcPr>
            <w:tcW w:w="800"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10</w:t>
            </w:r>
          </w:p>
        </w:tc>
        <w:tc>
          <w:tcPr>
            <w:tcW w:w="4860" w:type="dxa"/>
            <w:vAlign w:val="center"/>
          </w:tcPr>
          <w:p w:rsidR="007251F4" w:rsidRDefault="007251F4" w:rsidP="00E6253A">
            <w:pPr>
              <w:adjustRightInd w:val="0"/>
              <w:snapToGrid w:val="0"/>
              <w:rPr>
                <w:rFonts w:ascii="宋体" w:hAnsi="宋体" w:cs="宋体" w:hint="eastAsia"/>
                <w:b/>
                <w:bCs/>
                <w:sz w:val="21"/>
                <w:szCs w:val="21"/>
              </w:rPr>
            </w:pPr>
            <w:r>
              <w:rPr>
                <w:rFonts w:ascii="宋体" w:hAnsi="宋体" w:cs="宋体" w:hint="eastAsia"/>
                <w:sz w:val="21"/>
                <w:szCs w:val="21"/>
              </w:rPr>
              <w:t>成型，整齐,新长枝不超过30厘米.目视抽检22处共30米,每发现一处不合格扣0.5分</w:t>
            </w:r>
          </w:p>
        </w:tc>
        <w:tc>
          <w:tcPr>
            <w:tcW w:w="780" w:type="dxa"/>
          </w:tcPr>
          <w:p w:rsidR="007251F4" w:rsidRDefault="007251F4" w:rsidP="00E6253A">
            <w:pPr>
              <w:adjustRightInd w:val="0"/>
              <w:snapToGrid w:val="0"/>
              <w:jc w:val="center"/>
              <w:rPr>
                <w:rFonts w:ascii="宋体" w:hAnsi="宋体" w:cs="宋体" w:hint="eastAsia"/>
                <w:b/>
                <w:bCs/>
                <w:sz w:val="21"/>
                <w:szCs w:val="21"/>
              </w:rPr>
            </w:pPr>
          </w:p>
        </w:tc>
      </w:tr>
      <w:tr w:rsidR="007251F4" w:rsidTr="00E6253A">
        <w:trPr>
          <w:trHeight w:val="1001"/>
        </w:trPr>
        <w:tc>
          <w:tcPr>
            <w:tcW w:w="787" w:type="dxa"/>
            <w:vMerge/>
            <w:vAlign w:val="center"/>
          </w:tcPr>
          <w:p w:rsidR="007251F4" w:rsidRDefault="007251F4" w:rsidP="00E6253A">
            <w:pPr>
              <w:adjustRightInd w:val="0"/>
              <w:snapToGrid w:val="0"/>
              <w:jc w:val="center"/>
              <w:rPr>
                <w:rFonts w:ascii="宋体" w:hAnsi="宋体" w:cs="宋体" w:hint="eastAsia"/>
                <w:kern w:val="2"/>
                <w:sz w:val="21"/>
                <w:szCs w:val="21"/>
              </w:rPr>
            </w:pPr>
          </w:p>
        </w:tc>
        <w:tc>
          <w:tcPr>
            <w:tcW w:w="963" w:type="dxa"/>
            <w:vMerge/>
            <w:vAlign w:val="center"/>
          </w:tcPr>
          <w:p w:rsidR="007251F4" w:rsidRDefault="007251F4" w:rsidP="00E6253A">
            <w:pPr>
              <w:adjustRightInd w:val="0"/>
              <w:snapToGrid w:val="0"/>
              <w:jc w:val="center"/>
              <w:rPr>
                <w:rFonts w:ascii="宋体" w:hAnsi="宋体" w:cs="宋体" w:hint="eastAsia"/>
                <w:sz w:val="21"/>
                <w:szCs w:val="21"/>
              </w:rPr>
            </w:pPr>
          </w:p>
        </w:tc>
        <w:tc>
          <w:tcPr>
            <w:tcW w:w="975"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绿篱地被草花</w:t>
            </w:r>
          </w:p>
        </w:tc>
        <w:tc>
          <w:tcPr>
            <w:tcW w:w="800"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10</w:t>
            </w:r>
          </w:p>
        </w:tc>
        <w:tc>
          <w:tcPr>
            <w:tcW w:w="4860" w:type="dxa"/>
            <w:vAlign w:val="center"/>
          </w:tcPr>
          <w:p w:rsidR="007251F4" w:rsidRDefault="007251F4" w:rsidP="00E6253A">
            <w:pPr>
              <w:adjustRightInd w:val="0"/>
              <w:snapToGrid w:val="0"/>
              <w:rPr>
                <w:rFonts w:ascii="宋体" w:hAnsi="宋体" w:cs="宋体" w:hint="eastAsia"/>
                <w:b/>
                <w:bCs/>
                <w:sz w:val="21"/>
                <w:szCs w:val="21"/>
              </w:rPr>
            </w:pPr>
            <w:r>
              <w:rPr>
                <w:rFonts w:ascii="宋体" w:hAnsi="宋体" w:cs="宋体" w:hint="eastAsia"/>
                <w:sz w:val="21"/>
                <w:szCs w:val="21"/>
              </w:rPr>
              <w:t>绿篱、花丛边幅修剪整齐，无杂草；绿篱、地被无枯枝枯叶，无杂草。目视抽检22处共2200平方米，每发现一处不合格扣0.5分</w:t>
            </w:r>
          </w:p>
        </w:tc>
        <w:tc>
          <w:tcPr>
            <w:tcW w:w="780" w:type="dxa"/>
          </w:tcPr>
          <w:p w:rsidR="007251F4" w:rsidRDefault="007251F4" w:rsidP="00E6253A">
            <w:pPr>
              <w:adjustRightInd w:val="0"/>
              <w:snapToGrid w:val="0"/>
              <w:jc w:val="center"/>
              <w:rPr>
                <w:rFonts w:ascii="宋体" w:hAnsi="宋体" w:cs="宋体" w:hint="eastAsia"/>
                <w:b/>
                <w:bCs/>
                <w:sz w:val="21"/>
                <w:szCs w:val="21"/>
              </w:rPr>
            </w:pPr>
          </w:p>
        </w:tc>
      </w:tr>
      <w:tr w:rsidR="007251F4" w:rsidTr="00E6253A">
        <w:trPr>
          <w:trHeight w:val="1170"/>
        </w:trPr>
        <w:tc>
          <w:tcPr>
            <w:tcW w:w="787" w:type="dxa"/>
            <w:vMerge/>
            <w:vAlign w:val="center"/>
          </w:tcPr>
          <w:p w:rsidR="007251F4" w:rsidRDefault="007251F4" w:rsidP="00E6253A">
            <w:pPr>
              <w:adjustRightInd w:val="0"/>
              <w:snapToGrid w:val="0"/>
              <w:jc w:val="center"/>
              <w:rPr>
                <w:rFonts w:ascii="宋体" w:hAnsi="宋体" w:cs="宋体" w:hint="eastAsia"/>
                <w:kern w:val="2"/>
                <w:sz w:val="21"/>
                <w:szCs w:val="21"/>
              </w:rPr>
            </w:pPr>
          </w:p>
        </w:tc>
        <w:tc>
          <w:tcPr>
            <w:tcW w:w="963" w:type="dxa"/>
            <w:vMerge/>
            <w:vAlign w:val="center"/>
          </w:tcPr>
          <w:p w:rsidR="007251F4" w:rsidRDefault="007251F4" w:rsidP="00E6253A">
            <w:pPr>
              <w:adjustRightInd w:val="0"/>
              <w:snapToGrid w:val="0"/>
              <w:jc w:val="center"/>
              <w:rPr>
                <w:rFonts w:ascii="宋体" w:hAnsi="宋体" w:cs="宋体" w:hint="eastAsia"/>
                <w:sz w:val="21"/>
                <w:szCs w:val="21"/>
              </w:rPr>
            </w:pPr>
          </w:p>
        </w:tc>
        <w:tc>
          <w:tcPr>
            <w:tcW w:w="975"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草坪</w:t>
            </w:r>
          </w:p>
        </w:tc>
        <w:tc>
          <w:tcPr>
            <w:tcW w:w="800"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10</w:t>
            </w:r>
          </w:p>
        </w:tc>
        <w:tc>
          <w:tcPr>
            <w:tcW w:w="4860" w:type="dxa"/>
            <w:vAlign w:val="center"/>
          </w:tcPr>
          <w:p w:rsidR="007251F4" w:rsidRDefault="007251F4" w:rsidP="00E6253A">
            <w:pPr>
              <w:adjustRightInd w:val="0"/>
              <w:snapToGrid w:val="0"/>
              <w:rPr>
                <w:rFonts w:ascii="宋体" w:hAnsi="宋体" w:cs="宋体" w:hint="eastAsia"/>
                <w:b/>
                <w:bCs/>
                <w:sz w:val="21"/>
                <w:szCs w:val="21"/>
              </w:rPr>
            </w:pPr>
            <w:r>
              <w:rPr>
                <w:rFonts w:ascii="宋体" w:hAnsi="宋体" w:cs="宋体" w:hint="eastAsia"/>
                <w:sz w:val="21"/>
                <w:szCs w:val="21"/>
              </w:rPr>
              <w:t>路牙、井口、水沟、散水坡边整齐、草坪目视平整，目视抽检12处共1200平方米，每发现一处不合格扣1分</w:t>
            </w:r>
          </w:p>
        </w:tc>
        <w:tc>
          <w:tcPr>
            <w:tcW w:w="780" w:type="dxa"/>
          </w:tcPr>
          <w:p w:rsidR="007251F4" w:rsidRDefault="007251F4" w:rsidP="00E6253A">
            <w:pPr>
              <w:adjustRightInd w:val="0"/>
              <w:snapToGrid w:val="0"/>
              <w:jc w:val="center"/>
              <w:rPr>
                <w:rFonts w:ascii="宋体" w:hAnsi="宋体" w:cs="宋体" w:hint="eastAsia"/>
                <w:b/>
                <w:bCs/>
                <w:sz w:val="21"/>
                <w:szCs w:val="21"/>
              </w:rPr>
            </w:pPr>
          </w:p>
        </w:tc>
      </w:tr>
      <w:tr w:rsidR="007251F4" w:rsidTr="00E6253A">
        <w:trPr>
          <w:trHeight w:val="904"/>
        </w:trPr>
        <w:tc>
          <w:tcPr>
            <w:tcW w:w="787" w:type="dxa"/>
            <w:vAlign w:val="center"/>
          </w:tcPr>
          <w:p w:rsidR="007251F4" w:rsidRDefault="007251F4" w:rsidP="00E6253A">
            <w:pPr>
              <w:adjustRightInd w:val="0"/>
              <w:snapToGrid w:val="0"/>
              <w:jc w:val="center"/>
              <w:rPr>
                <w:rFonts w:ascii="宋体" w:hAnsi="宋体" w:cs="宋体" w:hint="eastAsia"/>
                <w:kern w:val="2"/>
                <w:sz w:val="21"/>
                <w:szCs w:val="21"/>
              </w:rPr>
            </w:pPr>
            <w:r>
              <w:rPr>
                <w:rFonts w:ascii="宋体" w:hAnsi="宋体" w:cs="宋体" w:hint="eastAsia"/>
                <w:sz w:val="21"/>
                <w:szCs w:val="21"/>
              </w:rPr>
              <w:t>2</w:t>
            </w:r>
          </w:p>
        </w:tc>
        <w:tc>
          <w:tcPr>
            <w:tcW w:w="963"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施肥</w:t>
            </w:r>
          </w:p>
        </w:tc>
        <w:tc>
          <w:tcPr>
            <w:tcW w:w="975"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施肥</w:t>
            </w:r>
          </w:p>
        </w:tc>
        <w:tc>
          <w:tcPr>
            <w:tcW w:w="800"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5</w:t>
            </w:r>
          </w:p>
        </w:tc>
        <w:tc>
          <w:tcPr>
            <w:tcW w:w="4860" w:type="dxa"/>
            <w:vAlign w:val="center"/>
          </w:tcPr>
          <w:p w:rsidR="007251F4" w:rsidRDefault="007251F4" w:rsidP="00E6253A">
            <w:pPr>
              <w:adjustRightInd w:val="0"/>
              <w:snapToGrid w:val="0"/>
              <w:rPr>
                <w:rFonts w:ascii="宋体" w:hAnsi="宋体" w:cs="宋体" w:hint="eastAsia"/>
                <w:b/>
                <w:bCs/>
                <w:sz w:val="21"/>
                <w:szCs w:val="21"/>
              </w:rPr>
            </w:pPr>
            <w:r>
              <w:rPr>
                <w:rFonts w:ascii="宋体" w:hAnsi="宋体" w:cs="宋体" w:hint="eastAsia"/>
                <w:sz w:val="21"/>
                <w:szCs w:val="21"/>
              </w:rPr>
              <w:t>保证基肥,追施化肥，少量多次，不伤花草。目视检查,抽检12处，每发现一处不合格扣0.5分</w:t>
            </w:r>
          </w:p>
        </w:tc>
        <w:tc>
          <w:tcPr>
            <w:tcW w:w="780" w:type="dxa"/>
          </w:tcPr>
          <w:p w:rsidR="007251F4" w:rsidRDefault="007251F4" w:rsidP="00E6253A">
            <w:pPr>
              <w:adjustRightInd w:val="0"/>
              <w:snapToGrid w:val="0"/>
              <w:jc w:val="center"/>
              <w:rPr>
                <w:rFonts w:ascii="宋体" w:hAnsi="宋体" w:cs="宋体" w:hint="eastAsia"/>
                <w:b/>
                <w:bCs/>
                <w:sz w:val="21"/>
                <w:szCs w:val="21"/>
              </w:rPr>
            </w:pPr>
          </w:p>
        </w:tc>
      </w:tr>
      <w:tr w:rsidR="007251F4" w:rsidTr="00E6253A">
        <w:tc>
          <w:tcPr>
            <w:tcW w:w="787" w:type="dxa"/>
            <w:vAlign w:val="center"/>
          </w:tcPr>
          <w:p w:rsidR="007251F4" w:rsidRDefault="007251F4" w:rsidP="00E6253A">
            <w:pPr>
              <w:adjustRightInd w:val="0"/>
              <w:snapToGrid w:val="0"/>
              <w:jc w:val="center"/>
              <w:rPr>
                <w:rFonts w:ascii="宋体" w:hAnsi="宋体" w:cs="宋体" w:hint="eastAsia"/>
                <w:kern w:val="2"/>
                <w:sz w:val="21"/>
                <w:szCs w:val="21"/>
              </w:rPr>
            </w:pPr>
            <w:r>
              <w:rPr>
                <w:rFonts w:ascii="宋体" w:hAnsi="宋体" w:cs="宋体" w:hint="eastAsia"/>
                <w:sz w:val="21"/>
                <w:szCs w:val="21"/>
              </w:rPr>
              <w:t>3</w:t>
            </w:r>
          </w:p>
        </w:tc>
        <w:tc>
          <w:tcPr>
            <w:tcW w:w="963"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防病</w:t>
            </w:r>
          </w:p>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治虫</w:t>
            </w:r>
          </w:p>
        </w:tc>
        <w:tc>
          <w:tcPr>
            <w:tcW w:w="975"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病虫害防治</w:t>
            </w:r>
          </w:p>
        </w:tc>
        <w:tc>
          <w:tcPr>
            <w:tcW w:w="800"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5</w:t>
            </w:r>
          </w:p>
        </w:tc>
        <w:tc>
          <w:tcPr>
            <w:tcW w:w="4860" w:type="dxa"/>
            <w:vAlign w:val="center"/>
          </w:tcPr>
          <w:p w:rsidR="007251F4" w:rsidRDefault="007251F4" w:rsidP="00E6253A">
            <w:pPr>
              <w:adjustRightInd w:val="0"/>
              <w:snapToGrid w:val="0"/>
              <w:rPr>
                <w:rFonts w:ascii="宋体" w:hAnsi="宋体" w:cs="宋体" w:hint="eastAsia"/>
                <w:b/>
                <w:bCs/>
                <w:sz w:val="21"/>
                <w:szCs w:val="21"/>
              </w:rPr>
            </w:pPr>
            <w:r>
              <w:rPr>
                <w:rFonts w:ascii="宋体" w:hAnsi="宋体" w:cs="宋体" w:hint="eastAsia"/>
                <w:sz w:val="21"/>
                <w:szCs w:val="21"/>
              </w:rPr>
              <w:t>无明显枯枝、死杈，有虫害枝条2%以下。目视抽查，每发现一处不合格扣0.5分</w:t>
            </w:r>
          </w:p>
        </w:tc>
        <w:tc>
          <w:tcPr>
            <w:tcW w:w="780" w:type="dxa"/>
          </w:tcPr>
          <w:p w:rsidR="007251F4" w:rsidRDefault="007251F4" w:rsidP="00E6253A">
            <w:pPr>
              <w:adjustRightInd w:val="0"/>
              <w:snapToGrid w:val="0"/>
              <w:jc w:val="center"/>
              <w:rPr>
                <w:rFonts w:ascii="宋体" w:hAnsi="宋体" w:cs="宋体" w:hint="eastAsia"/>
                <w:b/>
                <w:bCs/>
                <w:sz w:val="21"/>
                <w:szCs w:val="21"/>
              </w:rPr>
            </w:pPr>
          </w:p>
        </w:tc>
      </w:tr>
      <w:tr w:rsidR="007251F4" w:rsidTr="00E6253A">
        <w:trPr>
          <w:trHeight w:val="851"/>
        </w:trPr>
        <w:tc>
          <w:tcPr>
            <w:tcW w:w="787" w:type="dxa"/>
            <w:vAlign w:val="center"/>
          </w:tcPr>
          <w:p w:rsidR="007251F4" w:rsidRDefault="007251F4" w:rsidP="00E6253A">
            <w:pPr>
              <w:adjustRightInd w:val="0"/>
              <w:snapToGrid w:val="0"/>
              <w:jc w:val="center"/>
              <w:rPr>
                <w:rFonts w:ascii="宋体" w:hAnsi="宋体" w:cs="宋体" w:hint="eastAsia"/>
                <w:kern w:val="2"/>
                <w:sz w:val="21"/>
                <w:szCs w:val="21"/>
              </w:rPr>
            </w:pPr>
            <w:r>
              <w:rPr>
                <w:rFonts w:ascii="宋体" w:hAnsi="宋体" w:cs="宋体" w:hint="eastAsia"/>
                <w:sz w:val="21"/>
                <w:szCs w:val="21"/>
              </w:rPr>
              <w:t>4</w:t>
            </w:r>
          </w:p>
        </w:tc>
        <w:tc>
          <w:tcPr>
            <w:tcW w:w="963" w:type="dxa"/>
            <w:vMerge w:val="restart"/>
            <w:vAlign w:val="center"/>
          </w:tcPr>
          <w:p w:rsidR="007251F4" w:rsidRDefault="007251F4" w:rsidP="00E6253A">
            <w:pPr>
              <w:adjustRightInd w:val="0"/>
              <w:snapToGrid w:val="0"/>
              <w:jc w:val="center"/>
              <w:rPr>
                <w:rFonts w:ascii="宋体" w:hAnsi="宋体" w:cs="宋体" w:hint="eastAsia"/>
                <w:sz w:val="21"/>
                <w:szCs w:val="21"/>
              </w:rPr>
            </w:pPr>
          </w:p>
          <w:p w:rsidR="007251F4" w:rsidRDefault="007251F4" w:rsidP="00E6253A">
            <w:pPr>
              <w:adjustRightInd w:val="0"/>
              <w:snapToGrid w:val="0"/>
              <w:jc w:val="center"/>
              <w:rPr>
                <w:rFonts w:ascii="宋体" w:hAnsi="宋体" w:cs="宋体" w:hint="eastAsia"/>
                <w:kern w:val="2"/>
                <w:sz w:val="21"/>
                <w:szCs w:val="21"/>
              </w:rPr>
            </w:pPr>
            <w:r>
              <w:rPr>
                <w:rFonts w:ascii="宋体" w:hAnsi="宋体" w:cs="宋体" w:hint="eastAsia"/>
                <w:kern w:val="2"/>
                <w:sz w:val="21"/>
                <w:szCs w:val="21"/>
              </w:rPr>
              <w:t>抗旱</w:t>
            </w:r>
          </w:p>
        </w:tc>
        <w:tc>
          <w:tcPr>
            <w:tcW w:w="975"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花卉、苗</w:t>
            </w:r>
          </w:p>
        </w:tc>
        <w:tc>
          <w:tcPr>
            <w:tcW w:w="800"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10</w:t>
            </w:r>
          </w:p>
        </w:tc>
        <w:tc>
          <w:tcPr>
            <w:tcW w:w="4860" w:type="dxa"/>
            <w:vAlign w:val="center"/>
          </w:tcPr>
          <w:p w:rsidR="007251F4" w:rsidRDefault="007251F4" w:rsidP="00E6253A">
            <w:pPr>
              <w:adjustRightInd w:val="0"/>
              <w:snapToGrid w:val="0"/>
              <w:rPr>
                <w:rFonts w:ascii="宋体" w:hAnsi="宋体" w:cs="宋体" w:hint="eastAsia"/>
                <w:b/>
                <w:bCs/>
                <w:sz w:val="21"/>
                <w:szCs w:val="21"/>
              </w:rPr>
            </w:pPr>
            <w:r>
              <w:rPr>
                <w:rFonts w:ascii="宋体" w:hAnsi="宋体" w:cs="宋体" w:hint="eastAsia"/>
                <w:sz w:val="21"/>
                <w:szCs w:val="21"/>
              </w:rPr>
              <w:t>泥土不染花叶，土不压苗心，水不冲倒苗。目视抽检6处共60平方米每发现一处不合格扣0.2分</w:t>
            </w:r>
          </w:p>
        </w:tc>
        <w:tc>
          <w:tcPr>
            <w:tcW w:w="780" w:type="dxa"/>
          </w:tcPr>
          <w:p w:rsidR="007251F4" w:rsidRDefault="007251F4" w:rsidP="00E6253A">
            <w:pPr>
              <w:adjustRightInd w:val="0"/>
              <w:snapToGrid w:val="0"/>
              <w:jc w:val="center"/>
              <w:rPr>
                <w:rFonts w:ascii="宋体" w:hAnsi="宋体" w:cs="宋体" w:hint="eastAsia"/>
                <w:b/>
                <w:bCs/>
                <w:sz w:val="21"/>
                <w:szCs w:val="21"/>
              </w:rPr>
            </w:pPr>
          </w:p>
        </w:tc>
      </w:tr>
      <w:tr w:rsidR="007251F4" w:rsidTr="00E6253A">
        <w:trPr>
          <w:trHeight w:val="1326"/>
        </w:trPr>
        <w:tc>
          <w:tcPr>
            <w:tcW w:w="787" w:type="dxa"/>
            <w:vAlign w:val="center"/>
          </w:tcPr>
          <w:p w:rsidR="007251F4" w:rsidRDefault="007251F4" w:rsidP="00E6253A">
            <w:pPr>
              <w:adjustRightInd w:val="0"/>
              <w:snapToGrid w:val="0"/>
              <w:jc w:val="center"/>
              <w:rPr>
                <w:rFonts w:ascii="宋体" w:hAnsi="宋体" w:cs="宋体" w:hint="eastAsia"/>
                <w:kern w:val="2"/>
                <w:sz w:val="21"/>
                <w:szCs w:val="21"/>
              </w:rPr>
            </w:pPr>
            <w:r>
              <w:rPr>
                <w:rFonts w:ascii="宋体" w:hAnsi="宋体" w:cs="宋体" w:hint="eastAsia"/>
                <w:kern w:val="2"/>
                <w:sz w:val="21"/>
                <w:szCs w:val="21"/>
              </w:rPr>
              <w:t>5</w:t>
            </w:r>
          </w:p>
        </w:tc>
        <w:tc>
          <w:tcPr>
            <w:tcW w:w="963" w:type="dxa"/>
            <w:vMerge/>
            <w:vAlign w:val="center"/>
          </w:tcPr>
          <w:p w:rsidR="007251F4" w:rsidRDefault="007251F4" w:rsidP="00E6253A">
            <w:pPr>
              <w:adjustRightInd w:val="0"/>
              <w:snapToGrid w:val="0"/>
              <w:jc w:val="center"/>
              <w:rPr>
                <w:rFonts w:ascii="宋体" w:hAnsi="宋体" w:cs="宋体" w:hint="eastAsia"/>
                <w:sz w:val="21"/>
                <w:szCs w:val="21"/>
              </w:rPr>
            </w:pPr>
          </w:p>
        </w:tc>
        <w:tc>
          <w:tcPr>
            <w:tcW w:w="975"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树木、草地</w:t>
            </w:r>
          </w:p>
        </w:tc>
        <w:tc>
          <w:tcPr>
            <w:tcW w:w="800"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10</w:t>
            </w:r>
          </w:p>
        </w:tc>
        <w:tc>
          <w:tcPr>
            <w:tcW w:w="4860" w:type="dxa"/>
            <w:vAlign w:val="center"/>
          </w:tcPr>
          <w:p w:rsidR="007251F4" w:rsidRDefault="007251F4" w:rsidP="00E6253A">
            <w:pPr>
              <w:adjustRightInd w:val="0"/>
              <w:snapToGrid w:val="0"/>
              <w:rPr>
                <w:rFonts w:ascii="宋体" w:hAnsi="宋体" w:cs="宋体" w:hint="eastAsia"/>
                <w:b/>
                <w:bCs/>
                <w:sz w:val="21"/>
                <w:szCs w:val="21"/>
              </w:rPr>
            </w:pPr>
            <w:r>
              <w:rPr>
                <w:rFonts w:ascii="宋体" w:hAnsi="宋体" w:cs="宋体" w:hint="eastAsia"/>
                <w:sz w:val="21"/>
                <w:szCs w:val="21"/>
              </w:rPr>
              <w:t>冬季早晚不浇水，夏季中午不浇水，浇水时不遗漏，浇水透土深度为:树木3厘米,草地2厘米,无旱死、旱枯现象。抽查12处，共120平方米，每发现一处不合格扣0.5分</w:t>
            </w:r>
          </w:p>
        </w:tc>
        <w:tc>
          <w:tcPr>
            <w:tcW w:w="780" w:type="dxa"/>
          </w:tcPr>
          <w:p w:rsidR="007251F4" w:rsidRDefault="007251F4" w:rsidP="00E6253A">
            <w:pPr>
              <w:adjustRightInd w:val="0"/>
              <w:snapToGrid w:val="0"/>
              <w:jc w:val="center"/>
              <w:rPr>
                <w:rFonts w:ascii="宋体" w:hAnsi="宋体" w:cs="宋体" w:hint="eastAsia"/>
                <w:b/>
                <w:bCs/>
                <w:sz w:val="21"/>
                <w:szCs w:val="21"/>
              </w:rPr>
            </w:pPr>
          </w:p>
        </w:tc>
      </w:tr>
      <w:tr w:rsidR="007251F4" w:rsidTr="00E6253A">
        <w:tc>
          <w:tcPr>
            <w:tcW w:w="787" w:type="dxa"/>
            <w:vAlign w:val="center"/>
          </w:tcPr>
          <w:p w:rsidR="007251F4" w:rsidRDefault="007251F4" w:rsidP="00E6253A">
            <w:pPr>
              <w:adjustRightInd w:val="0"/>
              <w:snapToGrid w:val="0"/>
              <w:jc w:val="center"/>
              <w:rPr>
                <w:rFonts w:ascii="宋体" w:hAnsi="宋体" w:cs="宋体" w:hint="eastAsia"/>
                <w:kern w:val="2"/>
                <w:sz w:val="21"/>
                <w:szCs w:val="21"/>
              </w:rPr>
            </w:pPr>
            <w:r>
              <w:rPr>
                <w:rFonts w:ascii="宋体" w:hAnsi="宋体" w:cs="宋体" w:hint="eastAsia"/>
                <w:sz w:val="21"/>
                <w:szCs w:val="21"/>
              </w:rPr>
              <w:t>6</w:t>
            </w:r>
          </w:p>
        </w:tc>
        <w:tc>
          <w:tcPr>
            <w:tcW w:w="963" w:type="dxa"/>
            <w:vMerge w:val="restart"/>
            <w:vAlign w:val="center"/>
          </w:tcPr>
          <w:p w:rsidR="007251F4" w:rsidRDefault="007251F4" w:rsidP="00E6253A">
            <w:pPr>
              <w:adjustRightInd w:val="0"/>
              <w:snapToGrid w:val="0"/>
              <w:jc w:val="center"/>
              <w:rPr>
                <w:rFonts w:ascii="宋体" w:hAnsi="宋体" w:cs="宋体" w:hint="eastAsia"/>
                <w:sz w:val="21"/>
                <w:szCs w:val="21"/>
              </w:rPr>
            </w:pPr>
          </w:p>
          <w:p w:rsidR="007251F4" w:rsidRDefault="007251F4" w:rsidP="00E6253A">
            <w:pPr>
              <w:adjustRightInd w:val="0"/>
              <w:snapToGrid w:val="0"/>
              <w:jc w:val="center"/>
              <w:rPr>
                <w:rFonts w:ascii="宋体" w:hAnsi="宋体" w:cs="宋体" w:hint="eastAsia"/>
                <w:kern w:val="2"/>
                <w:sz w:val="21"/>
                <w:szCs w:val="21"/>
              </w:rPr>
            </w:pPr>
            <w:r>
              <w:rPr>
                <w:rFonts w:ascii="宋体" w:hAnsi="宋体" w:cs="宋体" w:hint="eastAsia"/>
                <w:kern w:val="2"/>
                <w:sz w:val="21"/>
                <w:szCs w:val="21"/>
              </w:rPr>
              <w:t>日常</w:t>
            </w:r>
          </w:p>
          <w:p w:rsidR="007251F4" w:rsidRDefault="007251F4" w:rsidP="00E6253A">
            <w:pPr>
              <w:adjustRightInd w:val="0"/>
              <w:snapToGrid w:val="0"/>
              <w:jc w:val="center"/>
              <w:rPr>
                <w:rFonts w:ascii="宋体" w:hAnsi="宋体" w:cs="宋体" w:hint="eastAsia"/>
                <w:kern w:val="2"/>
                <w:sz w:val="21"/>
                <w:szCs w:val="21"/>
              </w:rPr>
            </w:pPr>
            <w:r>
              <w:rPr>
                <w:rFonts w:ascii="宋体" w:hAnsi="宋体" w:cs="宋体" w:hint="eastAsia"/>
                <w:kern w:val="2"/>
                <w:sz w:val="21"/>
                <w:szCs w:val="21"/>
              </w:rPr>
              <w:t>养护</w:t>
            </w:r>
          </w:p>
        </w:tc>
        <w:tc>
          <w:tcPr>
            <w:tcW w:w="975"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中耕、除杂草</w:t>
            </w:r>
          </w:p>
        </w:tc>
        <w:tc>
          <w:tcPr>
            <w:tcW w:w="800"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10</w:t>
            </w:r>
          </w:p>
        </w:tc>
        <w:tc>
          <w:tcPr>
            <w:tcW w:w="4860" w:type="dxa"/>
            <w:vAlign w:val="center"/>
          </w:tcPr>
          <w:p w:rsidR="007251F4" w:rsidRDefault="007251F4" w:rsidP="00E6253A">
            <w:pPr>
              <w:adjustRightInd w:val="0"/>
              <w:snapToGrid w:val="0"/>
              <w:rPr>
                <w:rFonts w:ascii="宋体" w:hAnsi="宋体" w:cs="宋体" w:hint="eastAsia"/>
                <w:b/>
                <w:bCs/>
                <w:sz w:val="21"/>
                <w:szCs w:val="21"/>
              </w:rPr>
            </w:pPr>
            <w:r>
              <w:rPr>
                <w:rFonts w:ascii="宋体" w:hAnsi="宋体" w:cs="宋体" w:hint="eastAsia"/>
                <w:sz w:val="21"/>
                <w:szCs w:val="21"/>
              </w:rPr>
              <w:t>无明显杂草，草纯度在90%以上,树木底下土面层不板结,透气良好，抽查草地60平方米3处，取平均值，每发现一处不合格扣0.5分</w:t>
            </w:r>
          </w:p>
        </w:tc>
        <w:tc>
          <w:tcPr>
            <w:tcW w:w="780" w:type="dxa"/>
          </w:tcPr>
          <w:p w:rsidR="007251F4" w:rsidRDefault="007251F4" w:rsidP="00E6253A">
            <w:pPr>
              <w:adjustRightInd w:val="0"/>
              <w:snapToGrid w:val="0"/>
              <w:jc w:val="center"/>
              <w:rPr>
                <w:rFonts w:ascii="宋体" w:hAnsi="宋体" w:cs="宋体" w:hint="eastAsia"/>
                <w:b/>
                <w:bCs/>
                <w:sz w:val="21"/>
                <w:szCs w:val="21"/>
              </w:rPr>
            </w:pPr>
          </w:p>
        </w:tc>
      </w:tr>
      <w:tr w:rsidR="007251F4" w:rsidTr="00E6253A">
        <w:trPr>
          <w:trHeight w:val="1089"/>
        </w:trPr>
        <w:tc>
          <w:tcPr>
            <w:tcW w:w="787" w:type="dxa"/>
            <w:vAlign w:val="center"/>
          </w:tcPr>
          <w:p w:rsidR="007251F4" w:rsidRDefault="007251F4" w:rsidP="00E6253A">
            <w:pPr>
              <w:adjustRightInd w:val="0"/>
              <w:snapToGrid w:val="0"/>
              <w:jc w:val="center"/>
              <w:rPr>
                <w:rFonts w:ascii="宋体" w:hAnsi="宋体" w:cs="宋体" w:hint="eastAsia"/>
                <w:kern w:val="2"/>
                <w:sz w:val="21"/>
                <w:szCs w:val="21"/>
              </w:rPr>
            </w:pPr>
            <w:r>
              <w:rPr>
                <w:rFonts w:ascii="宋体" w:hAnsi="宋体" w:cs="宋体" w:hint="eastAsia"/>
                <w:sz w:val="21"/>
                <w:szCs w:val="21"/>
              </w:rPr>
              <w:t>7</w:t>
            </w:r>
          </w:p>
        </w:tc>
        <w:tc>
          <w:tcPr>
            <w:tcW w:w="963" w:type="dxa"/>
            <w:vMerge/>
            <w:vAlign w:val="center"/>
          </w:tcPr>
          <w:p w:rsidR="007251F4" w:rsidRDefault="007251F4" w:rsidP="00E6253A">
            <w:pPr>
              <w:adjustRightInd w:val="0"/>
              <w:snapToGrid w:val="0"/>
              <w:jc w:val="center"/>
              <w:rPr>
                <w:rFonts w:ascii="宋体" w:hAnsi="宋体" w:cs="宋体" w:hint="eastAsia"/>
                <w:sz w:val="21"/>
                <w:szCs w:val="21"/>
              </w:rPr>
            </w:pPr>
          </w:p>
        </w:tc>
        <w:tc>
          <w:tcPr>
            <w:tcW w:w="975"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补栽补种</w:t>
            </w:r>
          </w:p>
        </w:tc>
        <w:tc>
          <w:tcPr>
            <w:tcW w:w="800"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5</w:t>
            </w:r>
          </w:p>
        </w:tc>
        <w:tc>
          <w:tcPr>
            <w:tcW w:w="4860" w:type="dxa"/>
            <w:vAlign w:val="center"/>
          </w:tcPr>
          <w:p w:rsidR="007251F4" w:rsidRDefault="007251F4" w:rsidP="00E6253A">
            <w:pPr>
              <w:adjustRightInd w:val="0"/>
              <w:snapToGrid w:val="0"/>
              <w:rPr>
                <w:rFonts w:ascii="宋体" w:hAnsi="宋体" w:cs="宋体" w:hint="eastAsia"/>
                <w:b/>
                <w:bCs/>
                <w:sz w:val="21"/>
                <w:szCs w:val="21"/>
              </w:rPr>
            </w:pPr>
            <w:r>
              <w:rPr>
                <w:rFonts w:ascii="宋体" w:hAnsi="宋体" w:cs="宋体" w:hint="eastAsia"/>
                <w:sz w:val="21"/>
                <w:szCs w:val="21"/>
              </w:rPr>
              <w:t>无明显黄土裸露，最大裸露块在0.4平方米以下，裸露面积在总面积的0.5%以下，缺株在0.5%以下,抽检5处，汇总计算，每发现一处不合格扣0.5分</w:t>
            </w:r>
          </w:p>
        </w:tc>
        <w:tc>
          <w:tcPr>
            <w:tcW w:w="780" w:type="dxa"/>
          </w:tcPr>
          <w:p w:rsidR="007251F4" w:rsidRDefault="007251F4" w:rsidP="00E6253A">
            <w:pPr>
              <w:adjustRightInd w:val="0"/>
              <w:snapToGrid w:val="0"/>
              <w:jc w:val="center"/>
              <w:rPr>
                <w:rFonts w:ascii="宋体" w:hAnsi="宋体" w:cs="宋体" w:hint="eastAsia"/>
                <w:b/>
                <w:bCs/>
                <w:sz w:val="21"/>
                <w:szCs w:val="21"/>
              </w:rPr>
            </w:pPr>
          </w:p>
        </w:tc>
      </w:tr>
      <w:tr w:rsidR="007251F4" w:rsidTr="00E6253A">
        <w:tc>
          <w:tcPr>
            <w:tcW w:w="787" w:type="dxa"/>
            <w:vAlign w:val="center"/>
          </w:tcPr>
          <w:p w:rsidR="007251F4" w:rsidRDefault="007251F4" w:rsidP="00E6253A">
            <w:pPr>
              <w:adjustRightInd w:val="0"/>
              <w:snapToGrid w:val="0"/>
              <w:jc w:val="center"/>
              <w:rPr>
                <w:rFonts w:ascii="宋体" w:hAnsi="宋体" w:cs="宋体" w:hint="eastAsia"/>
                <w:kern w:val="2"/>
                <w:sz w:val="21"/>
                <w:szCs w:val="21"/>
              </w:rPr>
            </w:pPr>
            <w:r>
              <w:rPr>
                <w:rFonts w:ascii="宋体" w:hAnsi="宋体" w:cs="宋体" w:hint="eastAsia"/>
                <w:sz w:val="21"/>
                <w:szCs w:val="21"/>
              </w:rPr>
              <w:t>8</w:t>
            </w:r>
          </w:p>
        </w:tc>
        <w:tc>
          <w:tcPr>
            <w:tcW w:w="963" w:type="dxa"/>
            <w:vMerge/>
            <w:vAlign w:val="center"/>
          </w:tcPr>
          <w:p w:rsidR="007251F4" w:rsidRDefault="007251F4" w:rsidP="00E6253A">
            <w:pPr>
              <w:adjustRightInd w:val="0"/>
              <w:snapToGrid w:val="0"/>
              <w:jc w:val="center"/>
              <w:rPr>
                <w:rFonts w:ascii="宋体" w:hAnsi="宋体" w:cs="宋体" w:hint="eastAsia"/>
                <w:sz w:val="21"/>
                <w:szCs w:val="21"/>
              </w:rPr>
            </w:pPr>
          </w:p>
        </w:tc>
        <w:tc>
          <w:tcPr>
            <w:tcW w:w="975"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防风排涝巡视看管</w:t>
            </w:r>
          </w:p>
        </w:tc>
        <w:tc>
          <w:tcPr>
            <w:tcW w:w="800"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5</w:t>
            </w:r>
          </w:p>
        </w:tc>
        <w:tc>
          <w:tcPr>
            <w:tcW w:w="4860" w:type="dxa"/>
            <w:vAlign w:val="center"/>
          </w:tcPr>
          <w:p w:rsidR="007251F4" w:rsidRDefault="007251F4" w:rsidP="00E6253A">
            <w:pPr>
              <w:adjustRightInd w:val="0"/>
              <w:snapToGrid w:val="0"/>
              <w:rPr>
                <w:rFonts w:ascii="宋体" w:hAnsi="宋体" w:cs="宋体" w:hint="eastAsia"/>
                <w:b/>
                <w:bCs/>
                <w:sz w:val="21"/>
                <w:szCs w:val="21"/>
              </w:rPr>
            </w:pPr>
            <w:r>
              <w:rPr>
                <w:rFonts w:ascii="宋体" w:hAnsi="宋体" w:cs="宋体" w:hint="eastAsia"/>
                <w:sz w:val="21"/>
                <w:szCs w:val="21"/>
              </w:rPr>
              <w:t>风雨过后24小时，草地无1平方米以上的积水，树木无倒斜，断枝落叶在半天内处理。目视检查,抽检5处，每发现一处不合格扣0.5分</w:t>
            </w:r>
          </w:p>
        </w:tc>
        <w:tc>
          <w:tcPr>
            <w:tcW w:w="780" w:type="dxa"/>
          </w:tcPr>
          <w:p w:rsidR="007251F4" w:rsidRDefault="007251F4" w:rsidP="00E6253A">
            <w:pPr>
              <w:adjustRightInd w:val="0"/>
              <w:snapToGrid w:val="0"/>
              <w:jc w:val="center"/>
              <w:rPr>
                <w:rFonts w:ascii="宋体" w:hAnsi="宋体" w:cs="宋体" w:hint="eastAsia"/>
                <w:b/>
                <w:bCs/>
                <w:sz w:val="21"/>
                <w:szCs w:val="21"/>
              </w:rPr>
            </w:pPr>
          </w:p>
        </w:tc>
      </w:tr>
      <w:tr w:rsidR="007251F4" w:rsidTr="00E6253A">
        <w:trPr>
          <w:trHeight w:val="1400"/>
        </w:trPr>
        <w:tc>
          <w:tcPr>
            <w:tcW w:w="787" w:type="dxa"/>
            <w:vAlign w:val="center"/>
          </w:tcPr>
          <w:p w:rsidR="007251F4" w:rsidRDefault="007251F4" w:rsidP="00E6253A">
            <w:pPr>
              <w:adjustRightInd w:val="0"/>
              <w:snapToGrid w:val="0"/>
              <w:jc w:val="center"/>
              <w:rPr>
                <w:rFonts w:ascii="宋体" w:hAnsi="宋体" w:cs="宋体" w:hint="eastAsia"/>
                <w:kern w:val="2"/>
                <w:sz w:val="21"/>
                <w:szCs w:val="21"/>
              </w:rPr>
            </w:pPr>
            <w:r>
              <w:rPr>
                <w:rFonts w:ascii="宋体" w:hAnsi="宋体" w:cs="宋体" w:hint="eastAsia"/>
                <w:sz w:val="21"/>
                <w:szCs w:val="21"/>
              </w:rPr>
              <w:t>9</w:t>
            </w:r>
          </w:p>
        </w:tc>
        <w:tc>
          <w:tcPr>
            <w:tcW w:w="963"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绿化</w:t>
            </w:r>
          </w:p>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保洁</w:t>
            </w:r>
          </w:p>
        </w:tc>
        <w:tc>
          <w:tcPr>
            <w:tcW w:w="975"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绿化保洁</w:t>
            </w:r>
          </w:p>
        </w:tc>
        <w:tc>
          <w:tcPr>
            <w:tcW w:w="800"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5</w:t>
            </w:r>
          </w:p>
        </w:tc>
        <w:tc>
          <w:tcPr>
            <w:tcW w:w="4860" w:type="dxa"/>
            <w:vAlign w:val="center"/>
          </w:tcPr>
          <w:p w:rsidR="007251F4" w:rsidRDefault="007251F4" w:rsidP="00E6253A">
            <w:pPr>
              <w:adjustRightInd w:val="0"/>
              <w:snapToGrid w:val="0"/>
              <w:rPr>
                <w:rFonts w:ascii="宋体" w:hAnsi="宋体" w:cs="宋体" w:hint="eastAsia"/>
                <w:b/>
                <w:bCs/>
                <w:sz w:val="21"/>
                <w:szCs w:val="21"/>
              </w:rPr>
            </w:pPr>
            <w:r>
              <w:rPr>
                <w:rFonts w:ascii="宋体" w:hAnsi="宋体" w:cs="宋体" w:hint="eastAsia"/>
                <w:sz w:val="21"/>
                <w:szCs w:val="21"/>
              </w:rPr>
              <w:t>残花败叶、绿化垃圾及时清除，绿地保洁率在93%以上，绿地无大量落叶杂物，无枯枝，绿化垃圾及时清运，每发现一处不合格扣0.5分</w:t>
            </w:r>
          </w:p>
        </w:tc>
        <w:tc>
          <w:tcPr>
            <w:tcW w:w="780" w:type="dxa"/>
          </w:tcPr>
          <w:p w:rsidR="007251F4" w:rsidRDefault="007251F4" w:rsidP="00E6253A">
            <w:pPr>
              <w:adjustRightInd w:val="0"/>
              <w:snapToGrid w:val="0"/>
              <w:jc w:val="center"/>
              <w:rPr>
                <w:rFonts w:ascii="宋体" w:hAnsi="宋体" w:cs="宋体" w:hint="eastAsia"/>
                <w:b/>
                <w:bCs/>
                <w:sz w:val="21"/>
                <w:szCs w:val="21"/>
              </w:rPr>
            </w:pPr>
          </w:p>
        </w:tc>
      </w:tr>
      <w:tr w:rsidR="007251F4" w:rsidTr="00E6253A">
        <w:trPr>
          <w:trHeight w:val="2071"/>
        </w:trPr>
        <w:tc>
          <w:tcPr>
            <w:tcW w:w="787" w:type="dxa"/>
            <w:vAlign w:val="center"/>
          </w:tcPr>
          <w:p w:rsidR="007251F4" w:rsidRDefault="007251F4" w:rsidP="00E6253A">
            <w:pPr>
              <w:adjustRightInd w:val="0"/>
              <w:snapToGrid w:val="0"/>
              <w:jc w:val="center"/>
              <w:rPr>
                <w:rFonts w:ascii="宋体" w:hAnsi="宋体" w:cs="宋体" w:hint="eastAsia"/>
                <w:kern w:val="2"/>
                <w:sz w:val="21"/>
                <w:szCs w:val="21"/>
              </w:rPr>
            </w:pPr>
            <w:r>
              <w:rPr>
                <w:rFonts w:ascii="宋体" w:hAnsi="宋体" w:cs="宋体" w:hint="eastAsia"/>
                <w:sz w:val="21"/>
                <w:szCs w:val="21"/>
              </w:rPr>
              <w:lastRenderedPageBreak/>
              <w:t>10</w:t>
            </w:r>
          </w:p>
        </w:tc>
        <w:tc>
          <w:tcPr>
            <w:tcW w:w="963"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其他</w:t>
            </w:r>
          </w:p>
        </w:tc>
        <w:tc>
          <w:tcPr>
            <w:tcW w:w="975" w:type="dxa"/>
            <w:vAlign w:val="center"/>
          </w:tcPr>
          <w:p w:rsidR="007251F4" w:rsidRDefault="007251F4" w:rsidP="00E6253A">
            <w:pPr>
              <w:adjustRightInd w:val="0"/>
              <w:snapToGrid w:val="0"/>
              <w:jc w:val="left"/>
              <w:rPr>
                <w:rFonts w:ascii="宋体" w:hAnsi="宋体" w:cs="宋体" w:hint="eastAsia"/>
                <w:sz w:val="21"/>
                <w:szCs w:val="21"/>
              </w:rPr>
            </w:pPr>
            <w:r>
              <w:rPr>
                <w:rFonts w:ascii="宋体" w:hAnsi="宋体" w:cs="宋体" w:hint="eastAsia"/>
                <w:sz w:val="21"/>
                <w:szCs w:val="21"/>
              </w:rPr>
              <w:t>合同其他项目执行情况（重点绿化工作完成情况，员工培训等）</w:t>
            </w:r>
          </w:p>
        </w:tc>
        <w:tc>
          <w:tcPr>
            <w:tcW w:w="800"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10</w:t>
            </w:r>
          </w:p>
        </w:tc>
        <w:tc>
          <w:tcPr>
            <w:tcW w:w="4860" w:type="dxa"/>
            <w:vAlign w:val="center"/>
          </w:tcPr>
          <w:p w:rsidR="007251F4" w:rsidRDefault="007251F4" w:rsidP="00E6253A">
            <w:pPr>
              <w:adjustRightInd w:val="0"/>
              <w:snapToGrid w:val="0"/>
              <w:rPr>
                <w:rFonts w:ascii="宋体" w:hAnsi="宋体" w:cs="宋体" w:hint="eastAsia"/>
                <w:b/>
                <w:bCs/>
                <w:sz w:val="21"/>
                <w:szCs w:val="21"/>
              </w:rPr>
            </w:pPr>
            <w:r>
              <w:rPr>
                <w:rFonts w:ascii="宋体" w:hAnsi="宋体" w:cs="宋体" w:hint="eastAsia"/>
                <w:sz w:val="21"/>
                <w:szCs w:val="21"/>
              </w:rPr>
              <w:t>其他项目未按合同及月度计划执行，一次扣0.5分；员工培训不足不能满足岗位要求，一次扣0.5分；服务及时性(按合同约定或与管理处约定)差，一次性扣1分；按合同约定,其他不符合项目(如:未带工牌、与业主发生争执、礼仪不符合要求等）一次扣0.5分</w:t>
            </w:r>
          </w:p>
        </w:tc>
        <w:tc>
          <w:tcPr>
            <w:tcW w:w="780" w:type="dxa"/>
          </w:tcPr>
          <w:p w:rsidR="007251F4" w:rsidRDefault="007251F4" w:rsidP="00E6253A">
            <w:pPr>
              <w:adjustRightInd w:val="0"/>
              <w:snapToGrid w:val="0"/>
              <w:jc w:val="center"/>
              <w:rPr>
                <w:rFonts w:ascii="宋体" w:hAnsi="宋体" w:cs="宋体" w:hint="eastAsia"/>
                <w:b/>
                <w:bCs/>
                <w:sz w:val="21"/>
                <w:szCs w:val="21"/>
              </w:rPr>
            </w:pPr>
          </w:p>
        </w:tc>
      </w:tr>
      <w:tr w:rsidR="007251F4" w:rsidTr="00E6253A">
        <w:trPr>
          <w:trHeight w:val="717"/>
        </w:trPr>
        <w:tc>
          <w:tcPr>
            <w:tcW w:w="787" w:type="dxa"/>
            <w:vAlign w:val="center"/>
          </w:tcPr>
          <w:p w:rsidR="007251F4" w:rsidRDefault="007251F4" w:rsidP="00E6253A">
            <w:pPr>
              <w:adjustRightInd w:val="0"/>
              <w:snapToGrid w:val="0"/>
              <w:jc w:val="center"/>
              <w:rPr>
                <w:rFonts w:ascii="宋体" w:hAnsi="宋体" w:cs="宋体" w:hint="eastAsia"/>
                <w:kern w:val="2"/>
                <w:sz w:val="21"/>
                <w:szCs w:val="21"/>
              </w:rPr>
            </w:pPr>
            <w:r>
              <w:rPr>
                <w:rFonts w:ascii="宋体" w:hAnsi="宋体" w:cs="宋体" w:hint="eastAsia"/>
                <w:sz w:val="21"/>
                <w:szCs w:val="21"/>
              </w:rPr>
              <w:t>100</w:t>
            </w:r>
          </w:p>
        </w:tc>
        <w:tc>
          <w:tcPr>
            <w:tcW w:w="963"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合计</w:t>
            </w:r>
          </w:p>
        </w:tc>
        <w:tc>
          <w:tcPr>
            <w:tcW w:w="6635" w:type="dxa"/>
            <w:gridSpan w:val="3"/>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得分=100-扣分=</w:t>
            </w:r>
          </w:p>
        </w:tc>
        <w:tc>
          <w:tcPr>
            <w:tcW w:w="780" w:type="dxa"/>
            <w:vAlign w:val="center"/>
          </w:tcPr>
          <w:p w:rsidR="007251F4" w:rsidRDefault="007251F4" w:rsidP="00E6253A">
            <w:pPr>
              <w:adjustRightInd w:val="0"/>
              <w:snapToGrid w:val="0"/>
              <w:jc w:val="center"/>
              <w:rPr>
                <w:rFonts w:ascii="宋体" w:hAnsi="宋体" w:cs="宋体" w:hint="eastAsia"/>
                <w:b/>
                <w:bCs/>
                <w:sz w:val="21"/>
                <w:szCs w:val="21"/>
              </w:rPr>
            </w:pPr>
          </w:p>
        </w:tc>
      </w:tr>
      <w:tr w:rsidR="007251F4" w:rsidTr="00E6253A">
        <w:trPr>
          <w:trHeight w:val="1094"/>
        </w:trPr>
        <w:tc>
          <w:tcPr>
            <w:tcW w:w="787" w:type="dxa"/>
            <w:vAlign w:val="center"/>
          </w:tcPr>
          <w:p w:rsidR="007251F4" w:rsidRDefault="007251F4" w:rsidP="00E6253A">
            <w:pPr>
              <w:adjustRightInd w:val="0"/>
              <w:snapToGrid w:val="0"/>
              <w:jc w:val="center"/>
              <w:rPr>
                <w:rFonts w:ascii="宋体" w:hAnsi="宋体" w:cs="宋体" w:hint="eastAsia"/>
                <w:kern w:val="2"/>
                <w:sz w:val="21"/>
                <w:szCs w:val="21"/>
              </w:rPr>
            </w:pPr>
          </w:p>
        </w:tc>
        <w:tc>
          <w:tcPr>
            <w:tcW w:w="963" w:type="dxa"/>
            <w:vAlign w:val="center"/>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整改事件概述</w:t>
            </w:r>
          </w:p>
        </w:tc>
        <w:tc>
          <w:tcPr>
            <w:tcW w:w="6635" w:type="dxa"/>
            <w:gridSpan w:val="3"/>
            <w:vAlign w:val="center"/>
          </w:tcPr>
          <w:p w:rsidR="007251F4" w:rsidRDefault="007251F4" w:rsidP="00E6253A">
            <w:pPr>
              <w:adjustRightInd w:val="0"/>
              <w:snapToGrid w:val="0"/>
              <w:jc w:val="center"/>
              <w:rPr>
                <w:rFonts w:ascii="宋体" w:hAnsi="宋体" w:cs="宋体" w:hint="eastAsia"/>
                <w:sz w:val="21"/>
                <w:szCs w:val="21"/>
              </w:rPr>
            </w:pPr>
          </w:p>
        </w:tc>
        <w:tc>
          <w:tcPr>
            <w:tcW w:w="780" w:type="dxa"/>
            <w:vAlign w:val="center"/>
          </w:tcPr>
          <w:p w:rsidR="007251F4" w:rsidRDefault="007251F4" w:rsidP="00E6253A">
            <w:pPr>
              <w:adjustRightInd w:val="0"/>
              <w:snapToGrid w:val="0"/>
              <w:jc w:val="center"/>
              <w:rPr>
                <w:rFonts w:ascii="宋体" w:hAnsi="宋体" w:cs="宋体" w:hint="eastAsia"/>
                <w:b/>
                <w:bCs/>
                <w:sz w:val="21"/>
                <w:szCs w:val="21"/>
              </w:rPr>
            </w:pPr>
          </w:p>
        </w:tc>
      </w:tr>
      <w:tr w:rsidR="007251F4" w:rsidTr="00E6253A">
        <w:tc>
          <w:tcPr>
            <w:tcW w:w="787" w:type="dxa"/>
          </w:tcPr>
          <w:p w:rsidR="007251F4" w:rsidRDefault="007251F4" w:rsidP="00E6253A">
            <w:pPr>
              <w:adjustRightInd w:val="0"/>
              <w:snapToGrid w:val="0"/>
              <w:jc w:val="center"/>
              <w:rPr>
                <w:rFonts w:ascii="宋体" w:hAnsi="宋体" w:cs="宋体" w:hint="eastAsia"/>
                <w:kern w:val="2"/>
                <w:sz w:val="21"/>
                <w:szCs w:val="21"/>
              </w:rPr>
            </w:pPr>
          </w:p>
        </w:tc>
        <w:tc>
          <w:tcPr>
            <w:tcW w:w="963" w:type="dxa"/>
          </w:tcPr>
          <w:p w:rsidR="007251F4" w:rsidRDefault="007251F4" w:rsidP="00E6253A">
            <w:pPr>
              <w:adjustRightInd w:val="0"/>
              <w:snapToGrid w:val="0"/>
              <w:jc w:val="center"/>
              <w:rPr>
                <w:rFonts w:ascii="宋体" w:hAnsi="宋体" w:cs="宋体" w:hint="eastAsia"/>
                <w:sz w:val="21"/>
                <w:szCs w:val="21"/>
              </w:rPr>
            </w:pPr>
            <w:r>
              <w:rPr>
                <w:rFonts w:ascii="宋体" w:hAnsi="宋体" w:cs="宋体" w:hint="eastAsia"/>
                <w:sz w:val="21"/>
                <w:szCs w:val="21"/>
              </w:rPr>
              <w:t>说明</w:t>
            </w:r>
          </w:p>
        </w:tc>
        <w:tc>
          <w:tcPr>
            <w:tcW w:w="6635" w:type="dxa"/>
            <w:gridSpan w:val="3"/>
          </w:tcPr>
          <w:p w:rsidR="007251F4" w:rsidRDefault="007251F4" w:rsidP="00E6253A">
            <w:pPr>
              <w:numPr>
                <w:ilvl w:val="0"/>
                <w:numId w:val="8"/>
              </w:numPr>
              <w:adjustRightInd w:val="0"/>
              <w:snapToGrid w:val="0"/>
              <w:rPr>
                <w:rFonts w:ascii="宋体" w:hAnsi="宋体" w:cs="宋体" w:hint="eastAsia"/>
                <w:sz w:val="21"/>
                <w:szCs w:val="21"/>
              </w:rPr>
            </w:pPr>
            <w:r>
              <w:rPr>
                <w:rFonts w:ascii="宋体" w:hAnsi="宋体" w:cs="宋体" w:hint="eastAsia"/>
                <w:sz w:val="21"/>
                <w:szCs w:val="21"/>
              </w:rPr>
              <w:t>每月对辖区绿化完好率考核一次。</w:t>
            </w:r>
          </w:p>
          <w:p w:rsidR="007251F4" w:rsidRDefault="007251F4" w:rsidP="00E6253A">
            <w:pPr>
              <w:adjustRightInd w:val="0"/>
              <w:snapToGrid w:val="0"/>
              <w:rPr>
                <w:rFonts w:ascii="宋体" w:hAnsi="宋体" w:cs="宋体" w:hint="eastAsia"/>
                <w:sz w:val="21"/>
                <w:szCs w:val="21"/>
              </w:rPr>
            </w:pPr>
            <w:r>
              <w:rPr>
                <w:rFonts w:ascii="宋体" w:hAnsi="宋体" w:cs="宋体" w:hint="eastAsia"/>
                <w:sz w:val="21"/>
                <w:szCs w:val="21"/>
              </w:rPr>
              <w:t>2、数量不足抽检样本时全检。</w:t>
            </w:r>
          </w:p>
          <w:p w:rsidR="007251F4" w:rsidRDefault="007251F4" w:rsidP="00E6253A">
            <w:pPr>
              <w:adjustRightInd w:val="0"/>
              <w:snapToGrid w:val="0"/>
              <w:rPr>
                <w:rFonts w:ascii="宋体" w:hAnsi="宋体" w:cs="宋体" w:hint="eastAsia"/>
                <w:sz w:val="21"/>
                <w:szCs w:val="21"/>
              </w:rPr>
            </w:pPr>
            <w:r>
              <w:rPr>
                <w:rFonts w:ascii="宋体" w:hAnsi="宋体" w:cs="宋体" w:hint="eastAsia"/>
                <w:sz w:val="21"/>
                <w:szCs w:val="21"/>
              </w:rPr>
              <w:t>3、单项考核按每项扣完为止方法进行，不合格数较多时按比例扣分。</w:t>
            </w:r>
          </w:p>
        </w:tc>
        <w:tc>
          <w:tcPr>
            <w:tcW w:w="780" w:type="dxa"/>
          </w:tcPr>
          <w:p w:rsidR="007251F4" w:rsidRDefault="007251F4" w:rsidP="00E6253A">
            <w:pPr>
              <w:adjustRightInd w:val="0"/>
              <w:snapToGrid w:val="0"/>
              <w:jc w:val="center"/>
              <w:rPr>
                <w:rFonts w:ascii="宋体" w:hAnsi="宋体" w:cs="宋体" w:hint="eastAsia"/>
                <w:b/>
                <w:bCs/>
                <w:sz w:val="21"/>
                <w:szCs w:val="21"/>
              </w:rPr>
            </w:pPr>
          </w:p>
        </w:tc>
      </w:tr>
    </w:tbl>
    <w:p w:rsidR="007251F4" w:rsidRDefault="007251F4" w:rsidP="007251F4">
      <w:pPr>
        <w:adjustRightInd w:val="0"/>
        <w:snapToGrid w:val="0"/>
        <w:jc w:val="center"/>
        <w:rPr>
          <w:rFonts w:ascii="宋体" w:hAnsi="宋体" w:cs="宋体" w:hint="eastAsia"/>
          <w:b/>
          <w:bCs/>
          <w:szCs w:val="21"/>
        </w:rPr>
      </w:pPr>
    </w:p>
    <w:p w:rsidR="007251F4" w:rsidRDefault="007251F4" w:rsidP="007251F4">
      <w:pPr>
        <w:adjustRightInd w:val="0"/>
        <w:snapToGrid w:val="0"/>
        <w:jc w:val="left"/>
        <w:rPr>
          <w:rFonts w:ascii="宋体" w:hAnsi="宋体" w:cs="宋体" w:hint="eastAsia"/>
          <w:szCs w:val="21"/>
        </w:rPr>
      </w:pPr>
      <w:r>
        <w:rPr>
          <w:rFonts w:ascii="宋体" w:hAnsi="宋体" w:cs="宋体" w:hint="eastAsia"/>
          <w:szCs w:val="21"/>
        </w:rPr>
        <w:t>考核人：</w:t>
      </w:r>
    </w:p>
    <w:p w:rsidR="007251F4" w:rsidRDefault="007251F4" w:rsidP="007251F4">
      <w:pPr>
        <w:adjustRightInd w:val="0"/>
        <w:snapToGrid w:val="0"/>
        <w:rPr>
          <w:rFonts w:ascii="宋体" w:hAnsi="宋体" w:cs="宋体" w:hint="eastAsia"/>
          <w:szCs w:val="21"/>
        </w:rPr>
      </w:pPr>
    </w:p>
    <w:p w:rsidR="007251F4" w:rsidRDefault="007251F4" w:rsidP="007251F4">
      <w:pPr>
        <w:adjustRightInd w:val="0"/>
        <w:snapToGrid w:val="0"/>
        <w:rPr>
          <w:rFonts w:ascii="宋体" w:hAnsi="宋体" w:cs="宋体" w:hint="eastAsia"/>
          <w:szCs w:val="21"/>
        </w:rPr>
      </w:pPr>
    </w:p>
    <w:p w:rsidR="007251F4" w:rsidRDefault="007251F4" w:rsidP="007251F4">
      <w:pPr>
        <w:tabs>
          <w:tab w:val="left" w:pos="6718"/>
        </w:tabs>
        <w:adjustRightInd w:val="0"/>
        <w:snapToGrid w:val="0"/>
        <w:jc w:val="right"/>
        <w:rPr>
          <w:rFonts w:ascii="宋体" w:hAnsi="宋体" w:cs="宋体" w:hint="eastAsia"/>
          <w:szCs w:val="21"/>
        </w:rPr>
      </w:pPr>
      <w:r>
        <w:rPr>
          <w:rFonts w:ascii="宋体" w:hAnsi="宋体" w:cs="宋体" w:hint="eastAsia"/>
          <w:szCs w:val="21"/>
        </w:rPr>
        <w:t>年     月     日</w:t>
      </w: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rPr>
          <w:rFonts w:ascii="仿宋" w:eastAsia="仿宋" w:hAnsi="仿宋" w:hint="eastAsia"/>
          <w:szCs w:val="21"/>
        </w:rPr>
      </w:pPr>
    </w:p>
    <w:p w:rsidR="007251F4" w:rsidRDefault="007251F4" w:rsidP="007251F4">
      <w:pPr>
        <w:adjustRightInd w:val="0"/>
        <w:snapToGrid w:val="0"/>
        <w:jc w:val="left"/>
        <w:rPr>
          <w:rFonts w:ascii="宋体" w:hAnsi="宋体" w:hint="eastAsia"/>
          <w:szCs w:val="21"/>
        </w:rPr>
      </w:pPr>
      <w:r>
        <w:rPr>
          <w:rFonts w:ascii="宋体" w:hAnsi="宋体" w:hint="eastAsia"/>
          <w:szCs w:val="21"/>
        </w:rPr>
        <w:lastRenderedPageBreak/>
        <w:t xml:space="preserve">附件7： </w:t>
      </w:r>
    </w:p>
    <w:p w:rsidR="007251F4" w:rsidRDefault="007251F4" w:rsidP="007251F4">
      <w:pPr>
        <w:adjustRightInd w:val="0"/>
        <w:snapToGrid w:val="0"/>
        <w:jc w:val="center"/>
        <w:rPr>
          <w:rFonts w:hint="eastAsia"/>
          <w:b/>
          <w:bCs/>
          <w:szCs w:val="21"/>
        </w:rPr>
      </w:pPr>
      <w:r>
        <w:rPr>
          <w:rFonts w:ascii="宋体" w:hAnsi="宋体" w:hint="eastAsia"/>
          <w:b/>
          <w:bCs/>
          <w:szCs w:val="21"/>
        </w:rPr>
        <w:t>年度考核评分细则</w:t>
      </w:r>
    </w:p>
    <w:tbl>
      <w:tblPr>
        <w:tblW w:w="900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260"/>
        <w:gridCol w:w="4545"/>
        <w:gridCol w:w="960"/>
        <w:gridCol w:w="615"/>
        <w:gridCol w:w="720"/>
        <w:gridCol w:w="900"/>
      </w:tblGrid>
      <w:tr w:rsidR="007251F4" w:rsidTr="00E6253A">
        <w:trPr>
          <w:trHeight w:val="509"/>
          <w:jc w:val="center"/>
        </w:trPr>
        <w:tc>
          <w:tcPr>
            <w:tcW w:w="1260" w:type="dxa"/>
            <w:vAlign w:val="center"/>
          </w:tcPr>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考核</w:t>
            </w:r>
          </w:p>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项目</w:t>
            </w:r>
          </w:p>
        </w:tc>
        <w:tc>
          <w:tcPr>
            <w:tcW w:w="4545" w:type="dxa"/>
            <w:vAlign w:val="center"/>
          </w:tcPr>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考核内容及标准</w:t>
            </w:r>
          </w:p>
        </w:tc>
        <w:tc>
          <w:tcPr>
            <w:tcW w:w="960" w:type="dxa"/>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r>
              <w:rPr>
                <w:rFonts w:ascii="宋体" w:hAnsi="宋体" w:cs="宋体" w:hint="eastAsia"/>
                <w:bCs/>
                <w:kern w:val="0"/>
                <w:szCs w:val="21"/>
              </w:rPr>
              <w:t>评分</w:t>
            </w:r>
          </w:p>
          <w:p w:rsidR="007251F4" w:rsidRDefault="007251F4" w:rsidP="00E6253A">
            <w:pPr>
              <w:tabs>
                <w:tab w:val="left" w:pos="1177"/>
                <w:tab w:val="left" w:pos="1498"/>
              </w:tabs>
              <w:adjustRightInd w:val="0"/>
              <w:snapToGrid w:val="0"/>
              <w:rPr>
                <w:rFonts w:ascii="宋体" w:hAnsi="宋体" w:cs="宋体" w:hint="eastAsia"/>
                <w:bCs/>
                <w:kern w:val="0"/>
                <w:szCs w:val="21"/>
              </w:rPr>
            </w:pPr>
            <w:r>
              <w:rPr>
                <w:rFonts w:ascii="宋体" w:hAnsi="宋体" w:cs="宋体" w:hint="eastAsia"/>
                <w:bCs/>
                <w:kern w:val="0"/>
                <w:szCs w:val="21"/>
              </w:rPr>
              <w:t>标准</w:t>
            </w:r>
          </w:p>
        </w:tc>
        <w:tc>
          <w:tcPr>
            <w:tcW w:w="615" w:type="dxa"/>
            <w:vAlign w:val="center"/>
          </w:tcPr>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扣分</w:t>
            </w:r>
          </w:p>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p>
        </w:tc>
        <w:tc>
          <w:tcPr>
            <w:tcW w:w="720" w:type="dxa"/>
            <w:tcBorders>
              <w:bottom w:val="single" w:sz="4" w:space="0" w:color="auto"/>
            </w:tcBorders>
            <w:vAlign w:val="center"/>
          </w:tcPr>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得分</w:t>
            </w:r>
          </w:p>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p>
        </w:tc>
        <w:tc>
          <w:tcPr>
            <w:tcW w:w="900" w:type="dxa"/>
            <w:tcBorders>
              <w:bottom w:val="single" w:sz="4" w:space="0" w:color="auto"/>
            </w:tcBorders>
            <w:vAlign w:val="center"/>
          </w:tcPr>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备注</w:t>
            </w:r>
          </w:p>
        </w:tc>
      </w:tr>
      <w:tr w:rsidR="007251F4" w:rsidTr="00E6253A">
        <w:trPr>
          <w:trHeight w:val="20"/>
          <w:jc w:val="center"/>
        </w:trPr>
        <w:tc>
          <w:tcPr>
            <w:tcW w:w="1260" w:type="dxa"/>
            <w:vMerge w:val="restart"/>
            <w:vAlign w:val="center"/>
          </w:tcPr>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人员</w:t>
            </w:r>
          </w:p>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管理</w:t>
            </w:r>
          </w:p>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p>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（5分）</w:t>
            </w:r>
          </w:p>
        </w:tc>
        <w:tc>
          <w:tcPr>
            <w:tcW w:w="454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1.乙方遵守甲方学校管理规章制度的情况：有无违反，有无故意损坏或浪费学校财产。</w:t>
            </w:r>
          </w:p>
        </w:tc>
        <w:tc>
          <w:tcPr>
            <w:tcW w:w="960" w:type="dxa"/>
            <w:vMerge w:val="restart"/>
            <w:vAlign w:val="center"/>
          </w:tcPr>
          <w:p w:rsidR="007251F4" w:rsidRDefault="007251F4" w:rsidP="00E6253A">
            <w:pPr>
              <w:tabs>
                <w:tab w:val="left" w:pos="1177"/>
                <w:tab w:val="left" w:pos="1498"/>
              </w:tabs>
              <w:adjustRightInd w:val="0"/>
              <w:snapToGrid w:val="0"/>
              <w:jc w:val="center"/>
              <w:rPr>
                <w:rFonts w:ascii="宋体" w:hAnsi="宋体" w:cs="宋体" w:hint="eastAsia"/>
                <w:kern w:val="0"/>
                <w:szCs w:val="21"/>
              </w:rPr>
            </w:pPr>
            <w:r>
              <w:rPr>
                <w:rFonts w:ascii="宋体" w:hAnsi="宋体" w:cs="宋体" w:hint="eastAsia"/>
                <w:kern w:val="0"/>
                <w:szCs w:val="21"/>
              </w:rPr>
              <w:t>扣1-2分/次</w:t>
            </w:r>
          </w:p>
        </w:tc>
        <w:tc>
          <w:tcPr>
            <w:tcW w:w="61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restart"/>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restart"/>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违者将视情节严重程度进行相应扣罚。</w:t>
            </w:r>
          </w:p>
        </w:tc>
      </w:tr>
      <w:tr w:rsidR="007251F4" w:rsidTr="00E6253A">
        <w:trPr>
          <w:trHeight w:val="20"/>
          <w:jc w:val="center"/>
        </w:trPr>
        <w:tc>
          <w:tcPr>
            <w:tcW w:w="1260" w:type="dxa"/>
            <w:vMerge/>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2.乙方人员资质的情况：是否符合合同约定的资质要求。</w:t>
            </w:r>
          </w:p>
        </w:tc>
        <w:tc>
          <w:tcPr>
            <w:tcW w:w="96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61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r>
      <w:tr w:rsidR="007251F4" w:rsidTr="00E6253A">
        <w:trPr>
          <w:trHeight w:val="20"/>
          <w:jc w:val="center"/>
        </w:trPr>
        <w:tc>
          <w:tcPr>
            <w:tcW w:w="1260" w:type="dxa"/>
            <w:vMerge/>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3.乙方人员业务素质情况：是否具备履行合同义务所必要的业务技能。</w:t>
            </w:r>
          </w:p>
        </w:tc>
        <w:tc>
          <w:tcPr>
            <w:tcW w:w="96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61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r>
      <w:tr w:rsidR="007251F4" w:rsidTr="00E6253A">
        <w:trPr>
          <w:trHeight w:val="547"/>
          <w:jc w:val="center"/>
        </w:trPr>
        <w:tc>
          <w:tcPr>
            <w:tcW w:w="1260" w:type="dxa"/>
            <w:vMerge/>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4.乙方人员仪表外貌、文明风尚的情况：乙方人员应身份明确，持证上岗，着装统一，仪表端庄、服务热情、文明有礼。</w:t>
            </w:r>
          </w:p>
        </w:tc>
        <w:tc>
          <w:tcPr>
            <w:tcW w:w="96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61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r>
      <w:tr w:rsidR="007251F4" w:rsidTr="00E6253A">
        <w:trPr>
          <w:trHeight w:val="20"/>
          <w:jc w:val="center"/>
        </w:trPr>
        <w:tc>
          <w:tcPr>
            <w:tcW w:w="1260" w:type="dxa"/>
            <w:vMerge/>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5.乙方劳动用工制度情况：乙方应完善劳动用工制度，禁止出现乙方员工到学校聚众滋事的情形。</w:t>
            </w:r>
          </w:p>
        </w:tc>
        <w:tc>
          <w:tcPr>
            <w:tcW w:w="96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61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tcBorders>
              <w:bottom w:val="single" w:sz="4" w:space="0" w:color="auto"/>
            </w:tcBorders>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tcBorders>
              <w:bottom w:val="single" w:sz="4" w:space="0" w:color="auto"/>
            </w:tcBorders>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r>
      <w:tr w:rsidR="007251F4" w:rsidTr="00E6253A">
        <w:trPr>
          <w:trHeight w:val="20"/>
          <w:jc w:val="center"/>
        </w:trPr>
        <w:tc>
          <w:tcPr>
            <w:tcW w:w="1260" w:type="dxa"/>
            <w:vMerge w:val="restart"/>
            <w:vAlign w:val="center"/>
          </w:tcPr>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工作</w:t>
            </w:r>
          </w:p>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配合</w:t>
            </w:r>
          </w:p>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p>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（5分）</w:t>
            </w:r>
          </w:p>
        </w:tc>
        <w:tc>
          <w:tcPr>
            <w:tcW w:w="454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1.乙方及时向甲方提交相关协助条件的情况：乙方履行合同义务如需甲方提供必要条件和资料应当及时并明确地向甲方提出。</w:t>
            </w:r>
          </w:p>
        </w:tc>
        <w:tc>
          <w:tcPr>
            <w:tcW w:w="960" w:type="dxa"/>
            <w:vMerge w:val="restart"/>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扣1-2分/次</w:t>
            </w:r>
          </w:p>
        </w:tc>
        <w:tc>
          <w:tcPr>
            <w:tcW w:w="61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restart"/>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restart"/>
            <w:tcBorders>
              <w:top w:val="single" w:sz="4" w:space="0" w:color="auto"/>
            </w:tcBorders>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违者将视情节严重程度进行相应扣罚。</w:t>
            </w:r>
          </w:p>
        </w:tc>
      </w:tr>
      <w:tr w:rsidR="007251F4" w:rsidTr="00E6253A">
        <w:trPr>
          <w:trHeight w:val="20"/>
          <w:jc w:val="center"/>
        </w:trPr>
        <w:tc>
          <w:tcPr>
            <w:tcW w:w="1260" w:type="dxa"/>
            <w:vMerge/>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2.乙方遵守合同约定会议制度的情况：乙方应按时参加相关会议，积极发言，如实汇报进度情况和存在问题。有无迟到或未能参加会议的情况。</w:t>
            </w:r>
          </w:p>
        </w:tc>
        <w:tc>
          <w:tcPr>
            <w:tcW w:w="96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61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r>
      <w:tr w:rsidR="007251F4" w:rsidTr="00E6253A">
        <w:trPr>
          <w:trHeight w:val="20"/>
          <w:jc w:val="center"/>
        </w:trPr>
        <w:tc>
          <w:tcPr>
            <w:tcW w:w="1260" w:type="dxa"/>
            <w:vMerge/>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3.接受管理及意见的情况：乙方应接受甲方的监督管理，并提供便利条件，对于甲方指出的工作上存在的问题，须虚心接受且不得再犯。</w:t>
            </w:r>
          </w:p>
        </w:tc>
        <w:tc>
          <w:tcPr>
            <w:tcW w:w="96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61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r>
      <w:tr w:rsidR="007251F4" w:rsidTr="00E6253A">
        <w:trPr>
          <w:trHeight w:val="20"/>
          <w:jc w:val="center"/>
        </w:trPr>
        <w:tc>
          <w:tcPr>
            <w:tcW w:w="1260" w:type="dxa"/>
            <w:vMerge/>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4.与甲方指定第三人工作配合的情况：乙方应能主动与其他单位配合，听取相关单位意见。</w:t>
            </w:r>
          </w:p>
        </w:tc>
        <w:tc>
          <w:tcPr>
            <w:tcW w:w="96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61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r>
      <w:tr w:rsidR="007251F4" w:rsidTr="00E6253A">
        <w:trPr>
          <w:trHeight w:val="20"/>
          <w:jc w:val="center"/>
        </w:trPr>
        <w:tc>
          <w:tcPr>
            <w:tcW w:w="1260" w:type="dxa"/>
            <w:vMerge/>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5.接受技术咨询的情况：乙方人员能及时响应和解决甲方提出的技术咨询或培训的要求。</w:t>
            </w:r>
          </w:p>
        </w:tc>
        <w:tc>
          <w:tcPr>
            <w:tcW w:w="96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61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tcBorders>
              <w:bottom w:val="single" w:sz="4" w:space="0" w:color="auto"/>
            </w:tcBorders>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r>
      <w:tr w:rsidR="007251F4" w:rsidTr="00E6253A">
        <w:trPr>
          <w:trHeight w:val="20"/>
          <w:jc w:val="center"/>
        </w:trPr>
        <w:tc>
          <w:tcPr>
            <w:tcW w:w="1260" w:type="dxa"/>
            <w:vMerge w:val="restart"/>
            <w:vAlign w:val="center"/>
          </w:tcPr>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安全</w:t>
            </w:r>
          </w:p>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生产</w:t>
            </w:r>
          </w:p>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p>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(10分）</w:t>
            </w:r>
          </w:p>
        </w:tc>
        <w:tc>
          <w:tcPr>
            <w:tcW w:w="454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1.乙方执行保密制度的情况：乙方人员须严格遵守保密要求，严禁为个人利益使用保密信息或向任何第三方作出未经授权的任何披露。</w:t>
            </w:r>
          </w:p>
        </w:tc>
        <w:tc>
          <w:tcPr>
            <w:tcW w:w="960" w:type="dxa"/>
            <w:vMerge w:val="restart"/>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扣2-4分/次</w:t>
            </w:r>
          </w:p>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61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restart"/>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restart"/>
            <w:tcBorders>
              <w:top w:val="single" w:sz="4" w:space="0" w:color="auto"/>
            </w:tcBorders>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违者将视情节严重程度进行相应扣罚。</w:t>
            </w:r>
          </w:p>
        </w:tc>
      </w:tr>
      <w:tr w:rsidR="007251F4" w:rsidTr="00E6253A">
        <w:trPr>
          <w:trHeight w:val="20"/>
          <w:jc w:val="center"/>
        </w:trPr>
        <w:tc>
          <w:tcPr>
            <w:tcW w:w="1260" w:type="dxa"/>
            <w:vMerge/>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2.乙方执行安全生产制度的情况：乙方人员在履行合同过程中应全力避免各类安全事故发生。若由于自身原因而引发损耗学校声誉的事件，或是出现被盗、火灾、人员损伤、财产损失等安全事故。</w:t>
            </w:r>
          </w:p>
        </w:tc>
        <w:tc>
          <w:tcPr>
            <w:tcW w:w="96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61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r>
      <w:tr w:rsidR="007251F4" w:rsidTr="00E6253A">
        <w:trPr>
          <w:trHeight w:val="20"/>
          <w:jc w:val="center"/>
        </w:trPr>
        <w:tc>
          <w:tcPr>
            <w:tcW w:w="1260" w:type="dxa"/>
            <w:vMerge/>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乙方执行隐患汇报制度的情况：乙方人员若在履行合同过程中发现安全薄弱环节或隐患后应及时报告甲方，并采取及时有效的措施解决。若存在应发现而未发现的隐患，或未及时汇报、或是未能及时处理，则酌情扣罚。</w:t>
            </w:r>
          </w:p>
        </w:tc>
        <w:tc>
          <w:tcPr>
            <w:tcW w:w="96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61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r>
      <w:tr w:rsidR="007251F4" w:rsidTr="00E6253A">
        <w:trPr>
          <w:trHeight w:val="20"/>
          <w:jc w:val="center"/>
        </w:trPr>
        <w:tc>
          <w:tcPr>
            <w:tcW w:w="1260" w:type="dxa"/>
            <w:vMerge/>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4.乙方执行知识产权制度的情况：乙方人员须严格遵守合同约定的知识产权制度要求，确保甲方不因乙方受到任何关于所有权或知识产权方面的方面的指控。</w:t>
            </w:r>
          </w:p>
        </w:tc>
        <w:tc>
          <w:tcPr>
            <w:tcW w:w="96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61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tcBorders>
              <w:bottom w:val="single" w:sz="4" w:space="0" w:color="auto"/>
            </w:tcBorders>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r>
      <w:tr w:rsidR="007251F4" w:rsidTr="00E6253A">
        <w:trPr>
          <w:trHeight w:val="20"/>
          <w:jc w:val="center"/>
        </w:trPr>
        <w:tc>
          <w:tcPr>
            <w:tcW w:w="1260" w:type="dxa"/>
            <w:vMerge w:val="restart"/>
            <w:vAlign w:val="center"/>
          </w:tcPr>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服务</w:t>
            </w:r>
          </w:p>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态度</w:t>
            </w:r>
          </w:p>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p>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lastRenderedPageBreak/>
              <w:t>（10分）</w:t>
            </w:r>
          </w:p>
        </w:tc>
        <w:tc>
          <w:tcPr>
            <w:tcW w:w="454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lastRenderedPageBreak/>
              <w:t>1.乙方日常工作态度的情况：乙方人员应能积极主动完成甲方布置的服务条款内的工作，响应迅速，操作规范合理，沟通协调到位。</w:t>
            </w:r>
          </w:p>
        </w:tc>
        <w:tc>
          <w:tcPr>
            <w:tcW w:w="960" w:type="dxa"/>
            <w:vMerge w:val="restart"/>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扣2-4分/次</w:t>
            </w:r>
          </w:p>
        </w:tc>
        <w:tc>
          <w:tcPr>
            <w:tcW w:w="61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restart"/>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restart"/>
            <w:tcBorders>
              <w:top w:val="single" w:sz="4" w:space="0" w:color="auto"/>
            </w:tcBorders>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违者将视情节严重程</w:t>
            </w:r>
            <w:r>
              <w:rPr>
                <w:rFonts w:ascii="宋体" w:hAnsi="宋体" w:cs="宋体" w:hint="eastAsia"/>
                <w:kern w:val="0"/>
                <w:szCs w:val="21"/>
              </w:rPr>
              <w:lastRenderedPageBreak/>
              <w:t>度进行相应扣罚。</w:t>
            </w:r>
          </w:p>
        </w:tc>
      </w:tr>
      <w:tr w:rsidR="007251F4" w:rsidTr="00E6253A">
        <w:trPr>
          <w:trHeight w:val="20"/>
          <w:jc w:val="center"/>
        </w:trPr>
        <w:tc>
          <w:tcPr>
            <w:tcW w:w="1260" w:type="dxa"/>
            <w:vMerge/>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2.乙方面向客户态度的情况：乙方人员应以良好的态度及技能为广大师生提供合同约定范围内的服务工作，及时解决或汇报师生提出的疑问和要求。禁止出现与学校师生发生言语或其他冲突的情况。</w:t>
            </w:r>
          </w:p>
        </w:tc>
        <w:tc>
          <w:tcPr>
            <w:tcW w:w="96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61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r>
      <w:tr w:rsidR="007251F4" w:rsidTr="00E6253A">
        <w:trPr>
          <w:trHeight w:val="20"/>
          <w:jc w:val="center"/>
        </w:trPr>
        <w:tc>
          <w:tcPr>
            <w:tcW w:w="1260" w:type="dxa"/>
            <w:vMerge/>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3.乙方其他工作态度的情况：乙方人员应能积极参与甲方组织的各项活动，合作态度良好。对甲方临时布置的其他非合同工作，乙方不得提出异议，应当首先完成再履行相关合同变更手续。</w:t>
            </w:r>
          </w:p>
        </w:tc>
        <w:tc>
          <w:tcPr>
            <w:tcW w:w="96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61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tcBorders>
              <w:bottom w:val="single" w:sz="4" w:space="0" w:color="auto"/>
            </w:tcBorders>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r>
      <w:tr w:rsidR="007251F4" w:rsidTr="00E6253A">
        <w:trPr>
          <w:trHeight w:val="20"/>
          <w:jc w:val="center"/>
        </w:trPr>
        <w:tc>
          <w:tcPr>
            <w:tcW w:w="1260" w:type="dxa"/>
            <w:vMerge w:val="restart"/>
            <w:vAlign w:val="center"/>
          </w:tcPr>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进度</w:t>
            </w:r>
          </w:p>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控制</w:t>
            </w:r>
          </w:p>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p>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（10分）</w:t>
            </w:r>
          </w:p>
        </w:tc>
        <w:tc>
          <w:tcPr>
            <w:tcW w:w="454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1.乙方及时与甲方会商确定服务方案的期限情况。</w:t>
            </w:r>
          </w:p>
        </w:tc>
        <w:tc>
          <w:tcPr>
            <w:tcW w:w="960" w:type="dxa"/>
            <w:vMerge w:val="restart"/>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扣2-4分/次</w:t>
            </w:r>
          </w:p>
        </w:tc>
        <w:tc>
          <w:tcPr>
            <w:tcW w:w="61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restart"/>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restart"/>
            <w:tcBorders>
              <w:top w:val="single" w:sz="4" w:space="0" w:color="auto"/>
            </w:tcBorders>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对于不能按期完成项目每超时1天扣1分。</w:t>
            </w:r>
          </w:p>
        </w:tc>
      </w:tr>
      <w:tr w:rsidR="007251F4" w:rsidTr="00E6253A">
        <w:trPr>
          <w:trHeight w:val="20"/>
          <w:jc w:val="center"/>
        </w:trPr>
        <w:tc>
          <w:tcPr>
            <w:tcW w:w="1260" w:type="dxa"/>
            <w:vMerge/>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2.乙方按合同约定提供具体服务工作的期限情况。</w:t>
            </w:r>
          </w:p>
        </w:tc>
        <w:tc>
          <w:tcPr>
            <w:tcW w:w="96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61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r>
      <w:tr w:rsidR="007251F4" w:rsidTr="00E6253A">
        <w:trPr>
          <w:trHeight w:val="20"/>
          <w:jc w:val="center"/>
        </w:trPr>
        <w:tc>
          <w:tcPr>
            <w:tcW w:w="1260" w:type="dxa"/>
            <w:vMerge/>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3.乙方按合同约定办理合同考核验收的期限情况。</w:t>
            </w:r>
          </w:p>
        </w:tc>
        <w:tc>
          <w:tcPr>
            <w:tcW w:w="96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61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r>
      <w:tr w:rsidR="007251F4" w:rsidTr="00E6253A">
        <w:trPr>
          <w:trHeight w:val="20"/>
          <w:jc w:val="center"/>
        </w:trPr>
        <w:tc>
          <w:tcPr>
            <w:tcW w:w="1260" w:type="dxa"/>
            <w:vMerge/>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4.乙方提供必要的、全部技术资料期限的情况。</w:t>
            </w:r>
          </w:p>
        </w:tc>
        <w:tc>
          <w:tcPr>
            <w:tcW w:w="96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61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r>
      <w:tr w:rsidR="007251F4" w:rsidTr="00E6253A">
        <w:trPr>
          <w:trHeight w:val="20"/>
          <w:jc w:val="center"/>
        </w:trPr>
        <w:tc>
          <w:tcPr>
            <w:tcW w:w="1260" w:type="dxa"/>
            <w:vMerge/>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5.乙方在工作进度与计划出现偏差时，能积极主动分析原因，提出解决方案的情况。</w:t>
            </w:r>
          </w:p>
        </w:tc>
        <w:tc>
          <w:tcPr>
            <w:tcW w:w="96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61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tcBorders>
              <w:bottom w:val="single" w:sz="4" w:space="0" w:color="auto"/>
            </w:tcBorders>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tcBorders>
              <w:bottom w:val="single" w:sz="4" w:space="0" w:color="auto"/>
            </w:tcBorders>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r>
      <w:tr w:rsidR="007251F4" w:rsidTr="00E6253A">
        <w:trPr>
          <w:trHeight w:val="304"/>
          <w:jc w:val="center"/>
        </w:trPr>
        <w:tc>
          <w:tcPr>
            <w:tcW w:w="1260" w:type="dxa"/>
            <w:vMerge w:val="restart"/>
            <w:vAlign w:val="center"/>
          </w:tcPr>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服务</w:t>
            </w:r>
          </w:p>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质量</w:t>
            </w:r>
          </w:p>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情况</w:t>
            </w:r>
          </w:p>
          <w:p w:rsidR="007251F4" w:rsidRDefault="007251F4" w:rsidP="00E6253A">
            <w:pPr>
              <w:tabs>
                <w:tab w:val="left" w:pos="1177"/>
                <w:tab w:val="left" w:pos="1498"/>
              </w:tabs>
              <w:adjustRightInd w:val="0"/>
              <w:snapToGrid w:val="0"/>
              <w:jc w:val="center"/>
              <w:rPr>
                <w:rFonts w:ascii="宋体" w:hAnsi="宋体" w:cs="宋体" w:hint="eastAsia"/>
                <w:bCs/>
                <w:kern w:val="0"/>
                <w:szCs w:val="21"/>
              </w:rPr>
            </w:pPr>
            <w:r>
              <w:rPr>
                <w:rFonts w:ascii="宋体" w:hAnsi="宋体" w:cs="宋体" w:hint="eastAsia"/>
                <w:bCs/>
                <w:kern w:val="0"/>
                <w:szCs w:val="21"/>
              </w:rPr>
              <w:t>60分</w:t>
            </w:r>
          </w:p>
        </w:tc>
        <w:tc>
          <w:tcPr>
            <w:tcW w:w="454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1.乙方汇报合同履行内容的情况：乙方应按照合同约定的内容和节点以书面形式及时向甲方汇报工作内容和程序。</w:t>
            </w:r>
          </w:p>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违者将视情节严重程度进行相应扣罚。</w:t>
            </w:r>
          </w:p>
        </w:tc>
        <w:tc>
          <w:tcPr>
            <w:tcW w:w="960"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扣3-5</w:t>
            </w:r>
          </w:p>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分/次</w:t>
            </w:r>
          </w:p>
        </w:tc>
        <w:tc>
          <w:tcPr>
            <w:tcW w:w="61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restart"/>
            <w:tcBorders>
              <w:top w:val="single" w:sz="4" w:space="0" w:color="auto"/>
            </w:tcBorders>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restart"/>
            <w:tcBorders>
              <w:top w:val="single" w:sz="4" w:space="0" w:color="auto"/>
            </w:tcBorders>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违者将视情节严重程度进行相应扣罚。</w:t>
            </w:r>
          </w:p>
        </w:tc>
      </w:tr>
      <w:tr w:rsidR="007251F4" w:rsidTr="00E6253A">
        <w:trPr>
          <w:trHeight w:val="20"/>
          <w:jc w:val="center"/>
        </w:trPr>
        <w:tc>
          <w:tcPr>
            <w:tcW w:w="1260" w:type="dxa"/>
            <w:vMerge/>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2.乙方提供技术资料准确性的情况：乙方应按照甲方要求及时整理和提交相关技术资料或其他资料。乙方没有按照甲方要求整理相关文档，或者文档质量低下、错别字多，大篇幅语句不顺畅,或提交的资料未经过审核，在提供报告中得出错误结论。或没有按照甲方要求进行资源的录入与核对。</w:t>
            </w:r>
          </w:p>
        </w:tc>
        <w:tc>
          <w:tcPr>
            <w:tcW w:w="960"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w:t>
            </w:r>
          </w:p>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3-5</w:t>
            </w:r>
          </w:p>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分/次</w:t>
            </w:r>
          </w:p>
        </w:tc>
        <w:tc>
          <w:tcPr>
            <w:tcW w:w="61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r>
      <w:tr w:rsidR="007251F4" w:rsidTr="00E6253A">
        <w:trPr>
          <w:trHeight w:val="1079"/>
          <w:jc w:val="center"/>
        </w:trPr>
        <w:tc>
          <w:tcPr>
            <w:tcW w:w="1260" w:type="dxa"/>
            <w:vMerge/>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3.乙方服务工作自检的情况：乙方应按照合同约定标准及时自查其服务工作质量，确保及时发现并跟进解决各类问题。不随意提出变更。</w:t>
            </w:r>
          </w:p>
        </w:tc>
        <w:tc>
          <w:tcPr>
            <w:tcW w:w="960"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扣3-5</w:t>
            </w:r>
          </w:p>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分/次</w:t>
            </w:r>
          </w:p>
        </w:tc>
        <w:tc>
          <w:tcPr>
            <w:tcW w:w="61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r>
      <w:tr w:rsidR="007251F4" w:rsidTr="00E6253A">
        <w:trPr>
          <w:trHeight w:val="1349"/>
          <w:jc w:val="center"/>
        </w:trPr>
        <w:tc>
          <w:tcPr>
            <w:tcW w:w="1260" w:type="dxa"/>
            <w:vMerge/>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p>
        </w:tc>
        <w:tc>
          <w:tcPr>
            <w:tcW w:w="454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4.乙方其他服务工作质量的情况：甲方要求的其他配合工作，如突发的服务工作、委托购买设备情况等，视乙方完成质量评定。</w:t>
            </w:r>
          </w:p>
        </w:tc>
        <w:tc>
          <w:tcPr>
            <w:tcW w:w="960"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扣3-5</w:t>
            </w:r>
          </w:p>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分/次</w:t>
            </w:r>
          </w:p>
        </w:tc>
        <w:tc>
          <w:tcPr>
            <w:tcW w:w="615" w:type="dxa"/>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r>
      <w:tr w:rsidR="007251F4" w:rsidTr="00E6253A">
        <w:trPr>
          <w:trHeight w:val="570"/>
          <w:jc w:val="center"/>
        </w:trPr>
        <w:tc>
          <w:tcPr>
            <w:tcW w:w="1260" w:type="dxa"/>
            <w:vMerge/>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p>
        </w:tc>
        <w:tc>
          <w:tcPr>
            <w:tcW w:w="4545" w:type="dxa"/>
            <w:tcBorders>
              <w:bottom w:val="single" w:sz="4" w:space="0" w:color="auto"/>
            </w:tcBorders>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5.乙方完成服务工作质量的情况：乙方应严格按照国家标准、合同约定的标准提供相关主要服务工作。</w:t>
            </w:r>
          </w:p>
        </w:tc>
        <w:tc>
          <w:tcPr>
            <w:tcW w:w="960" w:type="dxa"/>
            <w:vMerge w:val="restart"/>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r>
              <w:rPr>
                <w:rFonts w:ascii="宋体" w:hAnsi="宋体" w:cs="宋体" w:hint="eastAsia"/>
                <w:kern w:val="0"/>
                <w:szCs w:val="21"/>
              </w:rPr>
              <w:t>扣5-10分/次</w:t>
            </w:r>
          </w:p>
        </w:tc>
        <w:tc>
          <w:tcPr>
            <w:tcW w:w="615" w:type="dxa"/>
            <w:vMerge w:val="restart"/>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r>
      <w:tr w:rsidR="007251F4" w:rsidTr="00E6253A">
        <w:trPr>
          <w:trHeight w:val="390"/>
          <w:jc w:val="center"/>
        </w:trPr>
        <w:tc>
          <w:tcPr>
            <w:tcW w:w="1260" w:type="dxa"/>
            <w:vMerge/>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p>
        </w:tc>
        <w:tc>
          <w:tcPr>
            <w:tcW w:w="4545" w:type="dxa"/>
            <w:tcBorders>
              <w:top w:val="single" w:sz="4" w:space="0" w:color="auto"/>
              <w:bottom w:val="single" w:sz="4" w:space="0" w:color="auto"/>
            </w:tcBorders>
            <w:vAlign w:val="center"/>
          </w:tcPr>
          <w:p w:rsidR="007251F4" w:rsidRDefault="007251F4" w:rsidP="00E6253A">
            <w:pPr>
              <w:tabs>
                <w:tab w:val="left" w:pos="1177"/>
                <w:tab w:val="left" w:pos="1498"/>
              </w:tabs>
              <w:adjustRightInd w:val="0"/>
              <w:snapToGrid w:val="0"/>
              <w:rPr>
                <w:rFonts w:ascii="宋体" w:hAnsi="宋体" w:cs="宋体" w:hint="eastAsia"/>
                <w:color w:val="FF0000"/>
                <w:kern w:val="0"/>
                <w:szCs w:val="21"/>
              </w:rPr>
            </w:pPr>
            <w:r>
              <w:rPr>
                <w:rFonts w:ascii="宋体" w:hAnsi="宋体" w:cs="宋体" w:hint="eastAsia"/>
                <w:color w:val="FF0000"/>
                <w:kern w:val="0"/>
                <w:szCs w:val="21"/>
              </w:rPr>
              <w:t>5.1乙方服务期间日常固定保洁及养护工作完成情况良好。</w:t>
            </w:r>
          </w:p>
        </w:tc>
        <w:tc>
          <w:tcPr>
            <w:tcW w:w="96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615"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r>
      <w:tr w:rsidR="007251F4" w:rsidTr="00E6253A">
        <w:trPr>
          <w:trHeight w:val="354"/>
          <w:jc w:val="center"/>
        </w:trPr>
        <w:tc>
          <w:tcPr>
            <w:tcW w:w="1260" w:type="dxa"/>
            <w:vMerge/>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p>
        </w:tc>
        <w:tc>
          <w:tcPr>
            <w:tcW w:w="4545" w:type="dxa"/>
            <w:tcBorders>
              <w:top w:val="single" w:sz="4" w:space="0" w:color="auto"/>
              <w:bottom w:val="single" w:sz="4" w:space="0" w:color="auto"/>
            </w:tcBorders>
            <w:vAlign w:val="center"/>
          </w:tcPr>
          <w:p w:rsidR="007251F4" w:rsidRDefault="007251F4" w:rsidP="00E6253A">
            <w:pPr>
              <w:tabs>
                <w:tab w:val="left" w:pos="1177"/>
                <w:tab w:val="left" w:pos="1498"/>
              </w:tabs>
              <w:adjustRightInd w:val="0"/>
              <w:snapToGrid w:val="0"/>
              <w:rPr>
                <w:rFonts w:ascii="宋体" w:hAnsi="宋体" w:cs="宋体"/>
                <w:color w:val="FF0000"/>
                <w:kern w:val="0"/>
                <w:szCs w:val="21"/>
              </w:rPr>
            </w:pPr>
            <w:r>
              <w:rPr>
                <w:rFonts w:ascii="宋体" w:hAnsi="宋体" w:cs="宋体" w:hint="eastAsia"/>
                <w:color w:val="FF0000"/>
                <w:kern w:val="0"/>
                <w:szCs w:val="21"/>
              </w:rPr>
              <w:t>5.2乙方能根据不同季节特点，针对不同树木品种做好季节性养护。</w:t>
            </w:r>
          </w:p>
        </w:tc>
        <w:tc>
          <w:tcPr>
            <w:tcW w:w="96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615"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r>
      <w:tr w:rsidR="007251F4" w:rsidTr="00E6253A">
        <w:trPr>
          <w:trHeight w:val="438"/>
          <w:jc w:val="center"/>
        </w:trPr>
        <w:tc>
          <w:tcPr>
            <w:tcW w:w="1260" w:type="dxa"/>
            <w:vMerge/>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p>
        </w:tc>
        <w:tc>
          <w:tcPr>
            <w:tcW w:w="4545" w:type="dxa"/>
            <w:tcBorders>
              <w:top w:val="single" w:sz="4" w:space="0" w:color="auto"/>
            </w:tcBorders>
            <w:vAlign w:val="center"/>
          </w:tcPr>
          <w:p w:rsidR="007251F4" w:rsidRDefault="007251F4" w:rsidP="00E6253A">
            <w:pPr>
              <w:tabs>
                <w:tab w:val="left" w:pos="1177"/>
                <w:tab w:val="left" w:pos="1498"/>
              </w:tabs>
              <w:adjustRightInd w:val="0"/>
              <w:snapToGrid w:val="0"/>
              <w:rPr>
                <w:rFonts w:ascii="宋体" w:hAnsi="宋体" w:cs="宋体"/>
                <w:color w:val="FF0000"/>
                <w:kern w:val="0"/>
                <w:szCs w:val="21"/>
              </w:rPr>
            </w:pPr>
            <w:r>
              <w:rPr>
                <w:rFonts w:ascii="宋体" w:hAnsi="宋体" w:cs="宋体" w:hint="eastAsia"/>
                <w:color w:val="FF0000"/>
                <w:kern w:val="0"/>
                <w:szCs w:val="21"/>
              </w:rPr>
              <w:t>5.3校区内树木养护良好，死亡植株能及时补种。</w:t>
            </w:r>
          </w:p>
        </w:tc>
        <w:tc>
          <w:tcPr>
            <w:tcW w:w="96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615"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r>
      <w:tr w:rsidR="007251F4" w:rsidTr="00E6253A">
        <w:trPr>
          <w:trHeight w:val="392"/>
          <w:jc w:val="center"/>
        </w:trPr>
        <w:tc>
          <w:tcPr>
            <w:tcW w:w="1260" w:type="dxa"/>
            <w:vMerge/>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p>
        </w:tc>
        <w:tc>
          <w:tcPr>
            <w:tcW w:w="4545" w:type="dxa"/>
            <w:tcBorders>
              <w:top w:val="single" w:sz="4" w:space="0" w:color="auto"/>
            </w:tcBorders>
            <w:vAlign w:val="center"/>
          </w:tcPr>
          <w:p w:rsidR="007251F4" w:rsidRDefault="007251F4" w:rsidP="00E6253A">
            <w:pPr>
              <w:tabs>
                <w:tab w:val="left" w:pos="1177"/>
                <w:tab w:val="left" w:pos="1498"/>
              </w:tabs>
              <w:adjustRightInd w:val="0"/>
              <w:snapToGrid w:val="0"/>
              <w:rPr>
                <w:rFonts w:ascii="宋体" w:hAnsi="宋体" w:cs="宋体"/>
                <w:color w:val="FF0000"/>
                <w:kern w:val="0"/>
                <w:szCs w:val="21"/>
              </w:rPr>
            </w:pPr>
            <w:r>
              <w:rPr>
                <w:rFonts w:ascii="宋体" w:hAnsi="宋体" w:cs="宋体" w:hint="eastAsia"/>
                <w:color w:val="FF0000"/>
                <w:kern w:val="0"/>
                <w:szCs w:val="21"/>
              </w:rPr>
              <w:t>5.4乙方按承诺标准配备人员及设备，服务期内做好人员管理。</w:t>
            </w:r>
          </w:p>
        </w:tc>
        <w:tc>
          <w:tcPr>
            <w:tcW w:w="96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615"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r>
      <w:tr w:rsidR="007251F4" w:rsidTr="00E6253A">
        <w:trPr>
          <w:trHeight w:val="290"/>
          <w:jc w:val="center"/>
        </w:trPr>
        <w:tc>
          <w:tcPr>
            <w:tcW w:w="1260" w:type="dxa"/>
            <w:vMerge/>
            <w:vAlign w:val="center"/>
          </w:tcPr>
          <w:p w:rsidR="007251F4" w:rsidRDefault="007251F4" w:rsidP="00E6253A">
            <w:pPr>
              <w:tabs>
                <w:tab w:val="left" w:pos="1177"/>
                <w:tab w:val="left" w:pos="1498"/>
              </w:tabs>
              <w:adjustRightInd w:val="0"/>
              <w:snapToGrid w:val="0"/>
              <w:rPr>
                <w:rFonts w:ascii="宋体" w:hAnsi="宋体" w:cs="宋体" w:hint="eastAsia"/>
                <w:bCs/>
                <w:kern w:val="0"/>
                <w:szCs w:val="21"/>
              </w:rPr>
            </w:pPr>
          </w:p>
        </w:tc>
        <w:tc>
          <w:tcPr>
            <w:tcW w:w="4545" w:type="dxa"/>
            <w:tcBorders>
              <w:top w:val="single" w:sz="4" w:space="0" w:color="auto"/>
            </w:tcBorders>
            <w:vAlign w:val="center"/>
          </w:tcPr>
          <w:p w:rsidR="007251F4" w:rsidRDefault="007251F4" w:rsidP="00E6253A">
            <w:pPr>
              <w:tabs>
                <w:tab w:val="left" w:pos="1177"/>
                <w:tab w:val="left" w:pos="1498"/>
              </w:tabs>
              <w:adjustRightInd w:val="0"/>
              <w:snapToGrid w:val="0"/>
              <w:rPr>
                <w:rFonts w:ascii="宋体" w:hAnsi="宋体" w:cs="宋体"/>
                <w:color w:val="FF0000"/>
                <w:kern w:val="0"/>
                <w:szCs w:val="21"/>
              </w:rPr>
            </w:pPr>
            <w:r>
              <w:rPr>
                <w:rFonts w:ascii="宋体" w:hAnsi="宋体" w:cs="宋体" w:hint="eastAsia"/>
                <w:color w:val="FF0000"/>
                <w:kern w:val="0"/>
                <w:szCs w:val="21"/>
              </w:rPr>
              <w:t>5.5服务期内无安全事故发生。</w:t>
            </w:r>
          </w:p>
        </w:tc>
        <w:tc>
          <w:tcPr>
            <w:tcW w:w="96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615"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72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c>
          <w:tcPr>
            <w:tcW w:w="900" w:type="dxa"/>
            <w:vMerge/>
            <w:vAlign w:val="center"/>
          </w:tcPr>
          <w:p w:rsidR="007251F4" w:rsidRDefault="007251F4" w:rsidP="00E6253A">
            <w:pPr>
              <w:tabs>
                <w:tab w:val="left" w:pos="1177"/>
                <w:tab w:val="left" w:pos="1498"/>
              </w:tabs>
              <w:adjustRightInd w:val="0"/>
              <w:snapToGrid w:val="0"/>
              <w:rPr>
                <w:rFonts w:ascii="宋体" w:hAnsi="宋体" w:cs="宋体" w:hint="eastAsia"/>
                <w:kern w:val="0"/>
                <w:szCs w:val="21"/>
              </w:rPr>
            </w:pPr>
          </w:p>
        </w:tc>
      </w:tr>
    </w:tbl>
    <w:p w:rsidR="00CE5208" w:rsidRDefault="00CE5208" w:rsidP="007251F4">
      <w:bookmarkStart w:id="0" w:name="_GoBack"/>
      <w:bookmarkEnd w:id="0"/>
    </w:p>
    <w:sectPr w:rsidR="00CE5208">
      <w:footerReference w:type="default" r:id="rId6"/>
      <w:pgSz w:w="11906" w:h="16838"/>
      <w:pgMar w:top="1134" w:right="1797" w:bottom="1134" w:left="1797"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7251F4">
    <w:pPr>
      <w:pStyle w:val="a6"/>
      <w:jc w:val="right"/>
    </w:pPr>
    <w:r>
      <w:fldChar w:fldCharType="begin"/>
    </w:r>
    <w:r>
      <w:instrText xml:space="preserve"> PAGE   \* MERGEFORMAT </w:instrText>
    </w:r>
    <w:r>
      <w:fldChar w:fldCharType="separate"/>
    </w:r>
    <w:r w:rsidRPr="007251F4">
      <w:rPr>
        <w:noProof/>
        <w:lang w:val="zh-CN" w:eastAsia="zh-CN"/>
      </w:rPr>
      <w:t>4</w:t>
    </w:r>
    <w:r>
      <w:fldChar w:fldCharType="end"/>
    </w:r>
  </w:p>
  <w:p w:rsidR="00000000" w:rsidRDefault="007251F4">
    <w:pPr>
      <w:pStyle w:val="a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F5A94C"/>
    <w:multiLevelType w:val="singleLevel"/>
    <w:tmpl w:val="83F5A94C"/>
    <w:lvl w:ilvl="0">
      <w:start w:val="1"/>
      <w:numFmt w:val="decimal"/>
      <w:suff w:val="nothing"/>
      <w:lvlText w:val="%1、"/>
      <w:lvlJc w:val="left"/>
    </w:lvl>
  </w:abstractNum>
  <w:abstractNum w:abstractNumId="1">
    <w:nsid w:val="917A3D62"/>
    <w:multiLevelType w:val="singleLevel"/>
    <w:tmpl w:val="917A3D62"/>
    <w:lvl w:ilvl="0">
      <w:start w:val="1"/>
      <w:numFmt w:val="decimal"/>
      <w:suff w:val="nothing"/>
      <w:lvlText w:val="%1、"/>
      <w:lvlJc w:val="left"/>
    </w:lvl>
  </w:abstractNum>
  <w:abstractNum w:abstractNumId="2">
    <w:nsid w:val="9635002A"/>
    <w:multiLevelType w:val="singleLevel"/>
    <w:tmpl w:val="9635002A"/>
    <w:lvl w:ilvl="0">
      <w:start w:val="1"/>
      <w:numFmt w:val="decimal"/>
      <w:suff w:val="nothing"/>
      <w:lvlText w:val="%1、"/>
      <w:lvlJc w:val="left"/>
    </w:lvl>
  </w:abstractNum>
  <w:abstractNum w:abstractNumId="3">
    <w:nsid w:val="A344ACFB"/>
    <w:multiLevelType w:val="singleLevel"/>
    <w:tmpl w:val="A344ACFB"/>
    <w:lvl w:ilvl="0">
      <w:start w:val="1"/>
      <w:numFmt w:val="decimalEnclosedCircleChinese"/>
      <w:suff w:val="nothing"/>
      <w:lvlText w:val="%1　"/>
      <w:lvlJc w:val="left"/>
      <w:pPr>
        <w:ind w:left="0" w:firstLine="400"/>
      </w:pPr>
      <w:rPr>
        <w:rFonts w:hint="eastAsia"/>
      </w:rPr>
    </w:lvl>
  </w:abstractNum>
  <w:abstractNum w:abstractNumId="4">
    <w:nsid w:val="FB85A9B3"/>
    <w:multiLevelType w:val="singleLevel"/>
    <w:tmpl w:val="FB85A9B3"/>
    <w:lvl w:ilvl="0">
      <w:start w:val="3"/>
      <w:numFmt w:val="decimal"/>
      <w:suff w:val="nothing"/>
      <w:lvlText w:val="（%1）"/>
      <w:lvlJc w:val="left"/>
    </w:lvl>
  </w:abstractNum>
  <w:abstractNum w:abstractNumId="5">
    <w:nsid w:val="1C2EDBAF"/>
    <w:multiLevelType w:val="singleLevel"/>
    <w:tmpl w:val="1C2EDBAF"/>
    <w:lvl w:ilvl="0">
      <w:start w:val="1"/>
      <w:numFmt w:val="decimal"/>
      <w:suff w:val="nothing"/>
      <w:lvlText w:val="%1、"/>
      <w:lvlJc w:val="left"/>
    </w:lvl>
  </w:abstractNum>
  <w:abstractNum w:abstractNumId="6">
    <w:nsid w:val="2CBE42F5"/>
    <w:multiLevelType w:val="singleLevel"/>
    <w:tmpl w:val="2CBE42F5"/>
    <w:lvl w:ilvl="0">
      <w:start w:val="1"/>
      <w:numFmt w:val="decimal"/>
      <w:suff w:val="nothing"/>
      <w:lvlText w:val="%1、"/>
      <w:lvlJc w:val="left"/>
    </w:lvl>
  </w:abstractNum>
  <w:abstractNum w:abstractNumId="7">
    <w:nsid w:val="7DD764D4"/>
    <w:multiLevelType w:val="singleLevel"/>
    <w:tmpl w:val="7DD764D4"/>
    <w:lvl w:ilvl="0">
      <w:start w:val="6"/>
      <w:numFmt w:val="decimal"/>
      <w:suff w:val="nothing"/>
      <w:lvlText w:val="%1、"/>
      <w:lvlJc w:val="left"/>
    </w:lvl>
  </w:abstractNum>
  <w:num w:numId="1">
    <w:abstractNumId w:val="4"/>
  </w:num>
  <w:num w:numId="2">
    <w:abstractNumId w:val="1"/>
  </w:num>
  <w:num w:numId="3">
    <w:abstractNumId w:val="7"/>
  </w:num>
  <w:num w:numId="4">
    <w:abstractNumId w:val="5"/>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1F4"/>
    <w:rsid w:val="007251F4"/>
    <w:rsid w:val="00CE52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1F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7251F4"/>
    <w:pPr>
      <w:autoSpaceDE w:val="0"/>
      <w:autoSpaceDN w:val="0"/>
      <w:adjustRightInd w:val="0"/>
      <w:ind w:left="220"/>
      <w:jc w:val="left"/>
    </w:pPr>
    <w:rPr>
      <w:rFonts w:ascii="仿宋" w:eastAsia="仿宋" w:cs="仿宋"/>
      <w:kern w:val="0"/>
      <w:sz w:val="32"/>
      <w:szCs w:val="32"/>
    </w:rPr>
  </w:style>
  <w:style w:type="character" w:customStyle="1" w:styleId="Char">
    <w:name w:val="正文文本 Char"/>
    <w:basedOn w:val="a0"/>
    <w:link w:val="a3"/>
    <w:uiPriority w:val="1"/>
    <w:rsid w:val="007251F4"/>
    <w:rPr>
      <w:rFonts w:ascii="仿宋" w:eastAsia="仿宋" w:hAnsi="Times New Roman" w:cs="仿宋"/>
      <w:kern w:val="0"/>
      <w:sz w:val="32"/>
      <w:szCs w:val="32"/>
    </w:rPr>
  </w:style>
  <w:style w:type="paragraph" w:styleId="a4">
    <w:name w:val="Plain Text"/>
    <w:basedOn w:val="a"/>
    <w:link w:val="Char0"/>
    <w:rsid w:val="007251F4"/>
    <w:pPr>
      <w:spacing w:line="360" w:lineRule="auto"/>
    </w:pPr>
    <w:rPr>
      <w:rFonts w:ascii="宋体" w:hAnsi="Courier New" w:cs="Courier New"/>
      <w:szCs w:val="21"/>
    </w:rPr>
  </w:style>
  <w:style w:type="character" w:customStyle="1" w:styleId="Char0">
    <w:name w:val="纯文本 Char"/>
    <w:basedOn w:val="a0"/>
    <w:link w:val="a4"/>
    <w:rsid w:val="007251F4"/>
    <w:rPr>
      <w:rFonts w:ascii="宋体" w:eastAsia="宋体" w:hAnsi="Courier New" w:cs="Courier New"/>
      <w:szCs w:val="21"/>
    </w:rPr>
  </w:style>
  <w:style w:type="paragraph" w:styleId="a5">
    <w:name w:val="Balloon Text"/>
    <w:basedOn w:val="a"/>
    <w:link w:val="Char1"/>
    <w:rsid w:val="007251F4"/>
    <w:rPr>
      <w:sz w:val="18"/>
      <w:szCs w:val="18"/>
    </w:rPr>
  </w:style>
  <w:style w:type="character" w:customStyle="1" w:styleId="Char1">
    <w:name w:val="批注框文本 Char"/>
    <w:basedOn w:val="a0"/>
    <w:link w:val="a5"/>
    <w:rsid w:val="007251F4"/>
    <w:rPr>
      <w:rFonts w:ascii="Times New Roman" w:eastAsia="宋体" w:hAnsi="Times New Roman" w:cs="Times New Roman"/>
      <w:sz w:val="18"/>
      <w:szCs w:val="18"/>
    </w:rPr>
  </w:style>
  <w:style w:type="paragraph" w:styleId="a6">
    <w:name w:val="footer"/>
    <w:basedOn w:val="a"/>
    <w:link w:val="Char2"/>
    <w:uiPriority w:val="99"/>
    <w:rsid w:val="007251F4"/>
    <w:pPr>
      <w:tabs>
        <w:tab w:val="center" w:pos="4153"/>
        <w:tab w:val="right" w:pos="8306"/>
      </w:tabs>
      <w:snapToGrid w:val="0"/>
      <w:jc w:val="left"/>
    </w:pPr>
    <w:rPr>
      <w:sz w:val="18"/>
      <w:szCs w:val="18"/>
    </w:rPr>
  </w:style>
  <w:style w:type="character" w:customStyle="1" w:styleId="Char2">
    <w:name w:val="页脚 Char"/>
    <w:basedOn w:val="a0"/>
    <w:link w:val="a6"/>
    <w:uiPriority w:val="99"/>
    <w:rsid w:val="007251F4"/>
    <w:rPr>
      <w:rFonts w:ascii="Times New Roman" w:eastAsia="宋体" w:hAnsi="Times New Roman" w:cs="Times New Roman"/>
      <w:sz w:val="18"/>
      <w:szCs w:val="18"/>
    </w:rPr>
  </w:style>
  <w:style w:type="paragraph" w:styleId="a7">
    <w:name w:val="header"/>
    <w:basedOn w:val="a"/>
    <w:link w:val="Char3"/>
    <w:rsid w:val="007251F4"/>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7"/>
    <w:rsid w:val="007251F4"/>
    <w:rPr>
      <w:rFonts w:ascii="Times New Roman" w:eastAsia="宋体" w:hAnsi="Times New Roman" w:cs="Times New Roman"/>
      <w:sz w:val="18"/>
      <w:szCs w:val="18"/>
    </w:rPr>
  </w:style>
  <w:style w:type="paragraph" w:styleId="a8">
    <w:name w:val="Normal (Web)"/>
    <w:basedOn w:val="a"/>
    <w:uiPriority w:val="99"/>
    <w:unhideWhenUsed/>
    <w:rsid w:val="007251F4"/>
    <w:pPr>
      <w:widowControl/>
      <w:spacing w:before="100" w:beforeAutospacing="1" w:after="100" w:afterAutospacing="1"/>
      <w:jc w:val="left"/>
    </w:pPr>
    <w:rPr>
      <w:rFonts w:ascii="宋体" w:hAnsi="宋体" w:cs="宋体"/>
      <w:kern w:val="0"/>
      <w:sz w:val="24"/>
    </w:rPr>
  </w:style>
  <w:style w:type="table" w:styleId="a9">
    <w:name w:val="Table Grid"/>
    <w:basedOn w:val="a1"/>
    <w:uiPriority w:val="59"/>
    <w:rsid w:val="007251F4"/>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rsid w:val="007251F4"/>
    <w:rPr>
      <w:color w:val="0000FF"/>
      <w:u w:val="single"/>
    </w:rPr>
  </w:style>
  <w:style w:type="character" w:customStyle="1" w:styleId="apple-converted-space">
    <w:name w:val="apple-converted-space"/>
    <w:basedOn w:val="a0"/>
    <w:rsid w:val="007251F4"/>
  </w:style>
  <w:style w:type="paragraph" w:customStyle="1" w:styleId="one-p">
    <w:name w:val="one-p"/>
    <w:basedOn w:val="a"/>
    <w:rsid w:val="007251F4"/>
    <w:pPr>
      <w:widowControl/>
      <w:spacing w:before="100" w:beforeAutospacing="1" w:after="100" w:afterAutospacing="1"/>
      <w:jc w:val="left"/>
    </w:pPr>
    <w:rPr>
      <w:rFonts w:ascii="宋体" w:hAnsi="宋体" w:cs="宋体"/>
      <w:kern w:val="0"/>
      <w:sz w:val="24"/>
    </w:rPr>
  </w:style>
  <w:style w:type="character" w:styleId="ab">
    <w:name w:val="FollowedHyperlink"/>
    <w:basedOn w:val="a0"/>
    <w:uiPriority w:val="99"/>
    <w:semiHidden/>
    <w:unhideWhenUsed/>
    <w:rsid w:val="007251F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1F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7251F4"/>
    <w:pPr>
      <w:autoSpaceDE w:val="0"/>
      <w:autoSpaceDN w:val="0"/>
      <w:adjustRightInd w:val="0"/>
      <w:ind w:left="220"/>
      <w:jc w:val="left"/>
    </w:pPr>
    <w:rPr>
      <w:rFonts w:ascii="仿宋" w:eastAsia="仿宋" w:cs="仿宋"/>
      <w:kern w:val="0"/>
      <w:sz w:val="32"/>
      <w:szCs w:val="32"/>
    </w:rPr>
  </w:style>
  <w:style w:type="character" w:customStyle="1" w:styleId="Char">
    <w:name w:val="正文文本 Char"/>
    <w:basedOn w:val="a0"/>
    <w:link w:val="a3"/>
    <w:uiPriority w:val="1"/>
    <w:rsid w:val="007251F4"/>
    <w:rPr>
      <w:rFonts w:ascii="仿宋" w:eastAsia="仿宋" w:hAnsi="Times New Roman" w:cs="仿宋"/>
      <w:kern w:val="0"/>
      <w:sz w:val="32"/>
      <w:szCs w:val="32"/>
    </w:rPr>
  </w:style>
  <w:style w:type="paragraph" w:styleId="a4">
    <w:name w:val="Plain Text"/>
    <w:basedOn w:val="a"/>
    <w:link w:val="Char0"/>
    <w:rsid w:val="007251F4"/>
    <w:pPr>
      <w:spacing w:line="360" w:lineRule="auto"/>
    </w:pPr>
    <w:rPr>
      <w:rFonts w:ascii="宋体" w:hAnsi="Courier New" w:cs="Courier New"/>
      <w:szCs w:val="21"/>
    </w:rPr>
  </w:style>
  <w:style w:type="character" w:customStyle="1" w:styleId="Char0">
    <w:name w:val="纯文本 Char"/>
    <w:basedOn w:val="a0"/>
    <w:link w:val="a4"/>
    <w:rsid w:val="007251F4"/>
    <w:rPr>
      <w:rFonts w:ascii="宋体" w:eastAsia="宋体" w:hAnsi="Courier New" w:cs="Courier New"/>
      <w:szCs w:val="21"/>
    </w:rPr>
  </w:style>
  <w:style w:type="paragraph" w:styleId="a5">
    <w:name w:val="Balloon Text"/>
    <w:basedOn w:val="a"/>
    <w:link w:val="Char1"/>
    <w:rsid w:val="007251F4"/>
    <w:rPr>
      <w:sz w:val="18"/>
      <w:szCs w:val="18"/>
    </w:rPr>
  </w:style>
  <w:style w:type="character" w:customStyle="1" w:styleId="Char1">
    <w:name w:val="批注框文本 Char"/>
    <w:basedOn w:val="a0"/>
    <w:link w:val="a5"/>
    <w:rsid w:val="007251F4"/>
    <w:rPr>
      <w:rFonts w:ascii="Times New Roman" w:eastAsia="宋体" w:hAnsi="Times New Roman" w:cs="Times New Roman"/>
      <w:sz w:val="18"/>
      <w:szCs w:val="18"/>
    </w:rPr>
  </w:style>
  <w:style w:type="paragraph" w:styleId="a6">
    <w:name w:val="footer"/>
    <w:basedOn w:val="a"/>
    <w:link w:val="Char2"/>
    <w:uiPriority w:val="99"/>
    <w:rsid w:val="007251F4"/>
    <w:pPr>
      <w:tabs>
        <w:tab w:val="center" w:pos="4153"/>
        <w:tab w:val="right" w:pos="8306"/>
      </w:tabs>
      <w:snapToGrid w:val="0"/>
      <w:jc w:val="left"/>
    </w:pPr>
    <w:rPr>
      <w:sz w:val="18"/>
      <w:szCs w:val="18"/>
    </w:rPr>
  </w:style>
  <w:style w:type="character" w:customStyle="1" w:styleId="Char2">
    <w:name w:val="页脚 Char"/>
    <w:basedOn w:val="a0"/>
    <w:link w:val="a6"/>
    <w:uiPriority w:val="99"/>
    <w:rsid w:val="007251F4"/>
    <w:rPr>
      <w:rFonts w:ascii="Times New Roman" w:eastAsia="宋体" w:hAnsi="Times New Roman" w:cs="Times New Roman"/>
      <w:sz w:val="18"/>
      <w:szCs w:val="18"/>
    </w:rPr>
  </w:style>
  <w:style w:type="paragraph" w:styleId="a7">
    <w:name w:val="header"/>
    <w:basedOn w:val="a"/>
    <w:link w:val="Char3"/>
    <w:rsid w:val="007251F4"/>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7"/>
    <w:rsid w:val="007251F4"/>
    <w:rPr>
      <w:rFonts w:ascii="Times New Roman" w:eastAsia="宋体" w:hAnsi="Times New Roman" w:cs="Times New Roman"/>
      <w:sz w:val="18"/>
      <w:szCs w:val="18"/>
    </w:rPr>
  </w:style>
  <w:style w:type="paragraph" w:styleId="a8">
    <w:name w:val="Normal (Web)"/>
    <w:basedOn w:val="a"/>
    <w:uiPriority w:val="99"/>
    <w:unhideWhenUsed/>
    <w:rsid w:val="007251F4"/>
    <w:pPr>
      <w:widowControl/>
      <w:spacing w:before="100" w:beforeAutospacing="1" w:after="100" w:afterAutospacing="1"/>
      <w:jc w:val="left"/>
    </w:pPr>
    <w:rPr>
      <w:rFonts w:ascii="宋体" w:hAnsi="宋体" w:cs="宋体"/>
      <w:kern w:val="0"/>
      <w:sz w:val="24"/>
    </w:rPr>
  </w:style>
  <w:style w:type="table" w:styleId="a9">
    <w:name w:val="Table Grid"/>
    <w:basedOn w:val="a1"/>
    <w:uiPriority w:val="59"/>
    <w:rsid w:val="007251F4"/>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rsid w:val="007251F4"/>
    <w:rPr>
      <w:color w:val="0000FF"/>
      <w:u w:val="single"/>
    </w:rPr>
  </w:style>
  <w:style w:type="character" w:customStyle="1" w:styleId="apple-converted-space">
    <w:name w:val="apple-converted-space"/>
    <w:basedOn w:val="a0"/>
    <w:rsid w:val="007251F4"/>
  </w:style>
  <w:style w:type="paragraph" w:customStyle="1" w:styleId="one-p">
    <w:name w:val="one-p"/>
    <w:basedOn w:val="a"/>
    <w:rsid w:val="007251F4"/>
    <w:pPr>
      <w:widowControl/>
      <w:spacing w:before="100" w:beforeAutospacing="1" w:after="100" w:afterAutospacing="1"/>
      <w:jc w:val="left"/>
    </w:pPr>
    <w:rPr>
      <w:rFonts w:ascii="宋体" w:hAnsi="宋体" w:cs="宋体"/>
      <w:kern w:val="0"/>
      <w:sz w:val="24"/>
    </w:rPr>
  </w:style>
  <w:style w:type="character" w:styleId="ab">
    <w:name w:val="FollowedHyperlink"/>
    <w:basedOn w:val="a0"/>
    <w:uiPriority w:val="99"/>
    <w:semiHidden/>
    <w:unhideWhenUsed/>
    <w:rsid w:val="007251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501</Words>
  <Characters>2858</Characters>
  <Application>Microsoft Office Word</Application>
  <DocSecurity>0</DocSecurity>
  <Lines>23</Lines>
  <Paragraphs>6</Paragraphs>
  <ScaleCrop>false</ScaleCrop>
  <Company/>
  <LinksUpToDate>false</LinksUpToDate>
  <CharactersWithSpaces>3353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赵勇</dc:creator>
  <cp:lastModifiedBy>赵勇</cp:lastModifiedBy>
  <cp:revision>1</cp:revision>
  <dcterms:created xsi:type="dcterms:W3CDTF">2022-06-06T06:26:00Z</dcterms:created>
  <dcterms:modified xsi:type="dcterms:W3CDTF">2022-06-06T06:32:00Z</dcterms:modified>
</cp:coreProperties>
</file>