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jc w:val="center"/>
        <w:rPr>
          <w:rFonts w:ascii="华文中宋" w:hAnsi="华文中宋" w:eastAsia="华文中宋" w:cs="宋体"/>
          <w:color w:val="000000"/>
          <w:kern w:val="0"/>
          <w:sz w:val="44"/>
          <w:szCs w:val="44"/>
        </w:rPr>
      </w:pPr>
      <w:r>
        <mc:AlternateContent>
          <mc:Choice Requires="wps">
            <w:drawing>
              <wp:anchor distT="0" distB="0" distL="114300" distR="114300" simplePos="0" relativeHeight="251659264" behindDoc="0" locked="0" layoutInCell="1" allowOverlap="1">
                <wp:simplePos x="0" y="0"/>
                <wp:positionH relativeFrom="column">
                  <wp:posOffset>4229100</wp:posOffset>
                </wp:positionH>
                <wp:positionV relativeFrom="paragraph">
                  <wp:posOffset>-297180</wp:posOffset>
                </wp:positionV>
                <wp:extent cx="1600200" cy="297180"/>
                <wp:effectExtent l="4445" t="4445" r="14605" b="22225"/>
                <wp:wrapNone/>
                <wp:docPr id="1" name="文本框 2"/>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4"/>
                                <w:szCs w:val="24"/>
                              </w:rPr>
                            </w:pPr>
                            <w:r>
                              <w:rPr>
                                <w:rFonts w:hint="eastAsia" w:ascii="宋体" w:hAnsi="宋体"/>
                                <w:sz w:val="24"/>
                                <w:szCs w:val="24"/>
                              </w:rPr>
                              <w:t>内部资料  注意保管</w:t>
                            </w:r>
                          </w:p>
                        </w:txbxContent>
                      </wps:txbx>
                      <wps:bodyPr upright="1"/>
                    </wps:wsp>
                  </a:graphicData>
                </a:graphic>
              </wp:anchor>
            </w:drawing>
          </mc:Choice>
          <mc:Fallback>
            <w:pict>
              <v:shape id="文本框 2" o:spid="_x0000_s1026" o:spt="202" type="#_x0000_t202" style="position:absolute;left:0pt;margin-left:333pt;margin-top:-23.4pt;height:23.4pt;width:126pt;z-index:251659264;mso-width-relative:page;mso-height-relative:page;" fillcolor="#FFFFFF" filled="t" stroked="t" coordsize="21600,21600" o:gfxdata="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5ClP1wAAAAgBAAAPAAAAAAAAAAEA&#10;IAAAACIAAABkcnMvZG93bnJldi54bWxQSwECFAAUAAAACACHTuJAvWWhnhACAABEBAAADgAAAAAA&#10;AAABACAAAAAmAQAAZHJzL2Uyb0RvYy54bWxQSwUGAAAAAAYABgBZAQAAqAUAAAAA&#10;">
                <v:fill on="t" focussize="0,0"/>
                <v:stroke color="#000000" joinstyle="miter"/>
                <v:imagedata o:title=""/>
                <o:lock v:ext="edit" aspectratio="f"/>
                <v:textbox>
                  <w:txbxContent>
                    <w:p>
                      <w:pPr>
                        <w:rPr>
                          <w:rFonts w:ascii="宋体"/>
                          <w:sz w:val="24"/>
                          <w:szCs w:val="24"/>
                        </w:rPr>
                      </w:pPr>
                      <w:r>
                        <w:rPr>
                          <w:rFonts w:hint="eastAsia" w:ascii="宋体" w:hAnsi="宋体"/>
                          <w:sz w:val="24"/>
                          <w:szCs w:val="24"/>
                        </w:rPr>
                        <w:t>内部资料  注意保管</w:t>
                      </w:r>
                    </w:p>
                  </w:txbxContent>
                </v:textbox>
              </v:shape>
            </w:pict>
          </mc:Fallback>
        </mc:AlternateContent>
      </w:r>
      <w:r>
        <w:rPr>
          <w:rFonts w:ascii="华文中宋" w:hAnsi="华文中宋" w:eastAsia="华文中宋" w:cs="宋体"/>
          <w:color w:val="000000"/>
          <w:kern w:val="0"/>
          <w:sz w:val="44"/>
          <w:szCs w:val="44"/>
        </w:rPr>
        <w:br w:type="textWrapping"/>
      </w:r>
      <w:r>
        <w:rPr>
          <w:rFonts w:hint="eastAsia" w:ascii="华文中宋" w:hAnsi="华文中宋" w:eastAsia="华文中宋" w:cs="宋体"/>
          <w:b/>
          <w:color w:val="FF0000"/>
          <w:kern w:val="0"/>
          <w:sz w:val="44"/>
          <w:szCs w:val="44"/>
        </w:rPr>
        <w:t>徐州工程学院各基层党委（总支、直属支部）</w:t>
      </w:r>
    </w:p>
    <w:p>
      <w:pPr>
        <w:widowControl/>
        <w:spacing w:before="156" w:beforeLines="50" w:after="156" w:afterLines="50"/>
        <w:jc w:val="center"/>
        <w:rPr>
          <w:rFonts w:ascii="楷体" w:hAnsi="楷体" w:eastAsia="楷体" w:cs="宋体"/>
          <w:color w:val="000000"/>
          <w:kern w:val="0"/>
          <w:sz w:val="36"/>
          <w:szCs w:val="36"/>
        </w:rPr>
      </w:pPr>
      <w:r>
        <w:rPr>
          <w:rFonts w:hint="eastAsia" w:ascii="华文中宋" w:hAnsi="华文中宋" w:eastAsia="华文中宋" w:cs="宋体"/>
          <w:b/>
          <w:color w:val="FF0000"/>
          <w:kern w:val="0"/>
          <w:sz w:val="100"/>
          <w:szCs w:val="100"/>
        </w:rPr>
        <w:t>学习参考资料</w:t>
      </w:r>
      <w:r>
        <w:rPr>
          <w:rFonts w:ascii="方正大标宋简体" w:hAnsi="宋体" w:eastAsia="方正大标宋简体" w:cs="宋体"/>
          <w:color w:val="FF0000"/>
          <w:kern w:val="0"/>
          <w:sz w:val="100"/>
          <w:szCs w:val="100"/>
        </w:rPr>
        <w:br w:type="textWrapping"/>
      </w:r>
      <w:r>
        <w:rPr>
          <w:rFonts w:hint="eastAsia" w:ascii="楷体" w:hAnsi="楷体" w:eastAsia="楷体" w:cs="宋体"/>
          <w:color w:val="000000"/>
          <w:kern w:val="0"/>
          <w:sz w:val="32"/>
          <w:szCs w:val="32"/>
        </w:rPr>
        <w:t>（</w:t>
      </w:r>
      <w:r>
        <w:rPr>
          <w:rFonts w:ascii="楷体" w:hAnsi="楷体" w:eastAsia="楷体" w:cs="宋体"/>
          <w:color w:val="000000"/>
          <w:kern w:val="0"/>
          <w:sz w:val="32"/>
          <w:szCs w:val="32"/>
        </w:rPr>
        <w:t>2022</w:t>
      </w:r>
      <w:r>
        <w:rPr>
          <w:rFonts w:hint="eastAsia" w:ascii="楷体" w:hAnsi="楷体" w:eastAsia="楷体" w:cs="宋体"/>
          <w:color w:val="000000"/>
          <w:kern w:val="0"/>
          <w:sz w:val="32"/>
          <w:szCs w:val="32"/>
        </w:rPr>
        <w:t>年</w:t>
      </w:r>
      <w:r>
        <w:rPr>
          <w:rFonts w:hint="eastAsia" w:ascii="楷体" w:hAnsi="楷体" w:eastAsia="楷体" w:cs="宋体"/>
          <w:color w:val="000000"/>
          <w:kern w:val="0"/>
          <w:sz w:val="32"/>
          <w:szCs w:val="32"/>
          <w:lang w:val="en-US" w:eastAsia="zh-CN"/>
        </w:rPr>
        <w:t>5</w:t>
      </w:r>
      <w:r>
        <w:rPr>
          <w:rFonts w:hint="eastAsia" w:ascii="楷体" w:hAnsi="楷体" w:eastAsia="楷体" w:cs="宋体"/>
          <w:color w:val="000000"/>
          <w:kern w:val="0"/>
          <w:sz w:val="32"/>
          <w:szCs w:val="32"/>
        </w:rPr>
        <w:t>月）</w:t>
      </w:r>
    </w:p>
    <w:p>
      <w:pPr>
        <w:widowControl/>
        <w:spacing w:before="75" w:after="150" w:line="520" w:lineRule="exact"/>
        <w:ind w:firstLine="560" w:firstLineChars="200"/>
        <w:jc w:val="left"/>
        <w:outlineLvl w:val="0"/>
        <w:rPr>
          <w:rFonts w:ascii="黑体" w:hAnsi="黑体" w:eastAsia="黑体" w:cs="宋体"/>
          <w:color w:val="000000"/>
          <w:kern w:val="0"/>
          <w:sz w:val="28"/>
          <w:u w:val="thick" w:color="0D0D0D"/>
        </w:rPr>
      </w:pPr>
      <w:bookmarkStart w:id="0" w:name="_Toc530996231"/>
      <w:bookmarkStart w:id="1" w:name="_Toc530996193"/>
      <w:r>
        <w:rPr>
          <w:rFonts w:hint="eastAsia" w:ascii="黑体" w:hAnsi="黑体" w:eastAsia="黑体" w:cs="宋体"/>
          <w:color w:val="000000"/>
          <w:kern w:val="0"/>
          <w:sz w:val="28"/>
          <w:u w:val="thick" w:color="0D0D0D"/>
        </w:rPr>
        <w:t>徐州工程学院党委宣传部</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编</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rPr>
        <w:t xml:space="preserve">       </w:t>
      </w:r>
      <w:r>
        <w:rPr>
          <w:rFonts w:ascii="黑体" w:hAnsi="黑体" w:eastAsia="黑体" w:cs="宋体"/>
          <w:color w:val="000000"/>
          <w:kern w:val="0"/>
          <w:sz w:val="28"/>
          <w:u w:val="thick" w:color="0D0D0D"/>
        </w:rPr>
        <w:t xml:space="preserve"> 2022 </w:t>
      </w:r>
      <w:r>
        <w:rPr>
          <w:rFonts w:hint="eastAsia" w:ascii="黑体" w:hAnsi="黑体" w:eastAsia="黑体" w:cs="宋体"/>
          <w:color w:val="000000"/>
          <w:kern w:val="0"/>
          <w:sz w:val="28"/>
          <w:u w:val="thick" w:color="0D0D0D"/>
        </w:rPr>
        <w:t>年</w:t>
      </w:r>
      <w:r>
        <w:rPr>
          <w:rFonts w:ascii="黑体" w:hAnsi="黑体" w:eastAsia="黑体" w:cs="宋体"/>
          <w:color w:val="000000"/>
          <w:kern w:val="0"/>
          <w:sz w:val="28"/>
          <w:u w:val="thick" w:color="0D0D0D"/>
        </w:rPr>
        <w:t xml:space="preserve"> </w:t>
      </w:r>
      <w:r>
        <w:rPr>
          <w:rFonts w:hint="eastAsia" w:ascii="黑体" w:hAnsi="黑体" w:eastAsia="黑体" w:cs="宋体"/>
          <w:color w:val="000000"/>
          <w:kern w:val="0"/>
          <w:sz w:val="28"/>
          <w:u w:val="thick" w:color="0D0D0D"/>
          <w:lang w:val="en-US" w:eastAsia="zh-CN"/>
        </w:rPr>
        <w:t>5</w:t>
      </w:r>
      <w:r>
        <w:rPr>
          <w:rFonts w:hint="eastAsia" w:ascii="黑体" w:hAnsi="黑体" w:eastAsia="黑体" w:cs="宋体"/>
          <w:color w:val="000000"/>
          <w:kern w:val="0"/>
          <w:sz w:val="28"/>
          <w:u w:val="thick" w:color="0D0D0D"/>
        </w:rPr>
        <w:t>月</w:t>
      </w:r>
    </w:p>
    <w:p>
      <w:pPr>
        <w:widowControl/>
        <w:spacing w:before="75" w:after="150" w:line="520" w:lineRule="exact"/>
        <w:ind w:firstLine="560"/>
        <w:outlineLvl w:val="0"/>
        <w:rPr>
          <w:rFonts w:ascii="黑体" w:hAnsi="黑体" w:eastAsia="黑体" w:cs="宋体"/>
          <w:color w:val="000000"/>
          <w:kern w:val="0"/>
          <w:sz w:val="28"/>
          <w:u w:val="thick" w:color="0D0D0D"/>
        </w:rPr>
      </w:pPr>
    </w:p>
    <w:p>
      <w:pPr>
        <w:widowControl/>
        <w:spacing w:before="75" w:after="150" w:line="855" w:lineRule="atLeast"/>
        <w:jc w:val="center"/>
        <w:outlineLvl w:val="0"/>
        <w:rPr>
          <w:rFonts w:ascii="华文中宋" w:hAnsi="华文中宋" w:eastAsia="华文中宋"/>
          <w:bCs/>
          <w:sz w:val="44"/>
          <w:szCs w:val="44"/>
          <w:shd w:val="clear" w:color="auto" w:fill="FFFFFF"/>
        </w:rPr>
      </w:pPr>
      <w:r>
        <w:rPr>
          <w:rFonts w:hint="eastAsia" w:ascii="华文中宋" w:hAnsi="华文中宋" w:eastAsia="华文中宋"/>
          <w:bCs/>
          <w:sz w:val="44"/>
          <w:szCs w:val="44"/>
          <w:shd w:val="clear" w:color="auto" w:fill="FFFFFF"/>
        </w:rPr>
        <w:t>目录</w:t>
      </w:r>
      <w:bookmarkEnd w:id="0"/>
      <w:bookmarkEnd w:id="1"/>
    </w:p>
    <w:p>
      <w:pPr>
        <w:pStyle w:val="37"/>
        <w:spacing w:line="560" w:lineRule="exact"/>
        <w:jc w:val="distribute"/>
        <w:rPr>
          <w:rFonts w:ascii="楷体_GB2312" w:hAnsi="仿宋" w:eastAsia="楷体_GB2312"/>
          <w:sz w:val="32"/>
          <w:szCs w:val="32"/>
        </w:rPr>
      </w:pPr>
      <w:r>
        <w:rPr>
          <w:rFonts w:hint="eastAsia" w:ascii="楷体_GB2312" w:hAnsi="仿宋" w:eastAsia="楷体_GB2312"/>
          <w:sz w:val="32"/>
          <w:szCs w:val="32"/>
        </w:rPr>
        <w:t>1.习近平在中国人民大学考察时强调 坚持党的领导传承红色基因扎根中国大地 走出一条建设中国特色世界一流大学新路……………………………………………………………1</w:t>
      </w:r>
    </w:p>
    <w:p>
      <w:pPr>
        <w:pStyle w:val="37"/>
        <w:spacing w:before="100" w:beforeAutospacing="1" w:after="100" w:afterAutospacing="1" w:line="560" w:lineRule="exact"/>
        <w:jc w:val="distribute"/>
        <w:rPr>
          <w:rFonts w:hint="eastAsia" w:ascii="楷体_GB2312" w:hAnsi="仿宋" w:eastAsia="楷体_GB2312"/>
          <w:sz w:val="32"/>
          <w:szCs w:val="32"/>
          <w:lang w:val="en-US" w:eastAsia="zh-CN"/>
        </w:rPr>
      </w:pPr>
      <w:r>
        <w:rPr>
          <w:rFonts w:hint="eastAsia" w:ascii="楷体_GB2312" w:hAnsi="仿宋" w:eastAsia="楷体_GB2312"/>
          <w:sz w:val="32"/>
          <w:szCs w:val="32"/>
        </w:rPr>
        <w:t>2.</w:t>
      </w:r>
      <w:r>
        <w:rPr>
          <w:rFonts w:hint="eastAsia" w:ascii="楷体_GB2312" w:hAnsi="仿宋" w:eastAsia="楷体_GB2312"/>
          <w:sz w:val="32"/>
          <w:szCs w:val="32"/>
          <w:lang w:val="en"/>
        </w:rPr>
        <w:t>牢记嘱托 踔厉奋发 勇毅前进——习近平总书记重要讲话在全国高校和广大青年中引发热烈反响</w:t>
      </w:r>
      <w:r>
        <w:rPr>
          <w:rFonts w:hint="eastAsia" w:ascii="楷体_GB2312" w:hAnsi="仿宋" w:eastAsia="楷体_GB2312"/>
          <w:sz w:val="32"/>
          <w:szCs w:val="32"/>
        </w:rPr>
        <w:t>………………</w:t>
      </w:r>
      <w:r>
        <w:rPr>
          <w:rFonts w:hint="eastAsia" w:ascii="楷体_GB2312" w:hAnsi="仿宋" w:eastAsia="楷体_GB2312"/>
          <w:sz w:val="32"/>
          <w:szCs w:val="32"/>
          <w:lang w:val="en-US" w:eastAsia="zh-CN"/>
        </w:rPr>
        <w:t>8</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3.</w:t>
      </w:r>
      <w:r>
        <w:rPr>
          <w:rFonts w:hint="eastAsia" w:ascii="楷体_GB2312" w:hAnsi="仿宋" w:eastAsia="楷体_GB2312"/>
          <w:sz w:val="32"/>
          <w:szCs w:val="32"/>
          <w:lang w:val="en"/>
        </w:rPr>
        <w:t>让听党话跟党走的信念成为自觉追求——习近平总书记重要讲话在中国人民大学师生中引发热烈反响</w:t>
      </w:r>
      <w:r>
        <w:rPr>
          <w:rFonts w:hint="eastAsia" w:ascii="楷体_GB2312" w:hAnsi="仿宋" w:eastAsia="楷体_GB2312"/>
          <w:sz w:val="32"/>
          <w:szCs w:val="32"/>
        </w:rPr>
        <w:t>…………</w:t>
      </w:r>
      <w:r>
        <w:rPr>
          <w:rFonts w:hint="eastAsia" w:ascii="楷体_GB2312" w:hAnsi="仿宋" w:eastAsia="楷体_GB2312"/>
          <w:sz w:val="32"/>
          <w:szCs w:val="32"/>
          <w:lang w:val="en-US" w:eastAsia="zh-CN"/>
        </w:rPr>
        <w:t>13</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4.</w:t>
      </w:r>
      <w:r>
        <w:rPr>
          <w:rFonts w:hint="eastAsia" w:ascii="楷体_GB2312" w:hAnsi="仿宋" w:eastAsia="楷体_GB2312"/>
          <w:sz w:val="32"/>
          <w:szCs w:val="32"/>
          <w:lang w:val="en"/>
        </w:rPr>
        <w:t>《人民日报》评论：扎根中国大地办大学</w:t>
      </w:r>
      <w:r>
        <w:rPr>
          <w:rFonts w:hint="eastAsia" w:ascii="楷体_GB2312" w:hAnsi="仿宋" w:eastAsia="楷体_GB2312"/>
          <w:sz w:val="32"/>
          <w:szCs w:val="32"/>
        </w:rPr>
        <w:t>………………</w:t>
      </w:r>
      <w:r>
        <w:rPr>
          <w:rFonts w:hint="eastAsia" w:ascii="楷体_GB2312" w:hAnsi="仿宋" w:eastAsia="楷体_GB2312"/>
          <w:sz w:val="32"/>
          <w:szCs w:val="32"/>
          <w:lang w:val="en-US" w:eastAsia="zh-CN"/>
        </w:rPr>
        <w:t>17</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rPr>
        <w:t>5.</w:t>
      </w:r>
      <w:r>
        <w:rPr>
          <w:rFonts w:hint="eastAsia" w:ascii="楷体_GB2312" w:hAnsi="仿宋" w:eastAsia="楷体_GB2312"/>
          <w:sz w:val="32"/>
          <w:szCs w:val="32"/>
          <w:lang w:val="en"/>
        </w:rPr>
        <w:t>《光明日报》评论：扎根中国大地 建设世界一流</w:t>
      </w:r>
      <w:r>
        <w:rPr>
          <w:rFonts w:hint="eastAsia" w:ascii="楷体_GB2312" w:hAnsi="仿宋" w:eastAsia="楷体_GB2312"/>
          <w:sz w:val="32"/>
          <w:szCs w:val="32"/>
        </w:rPr>
        <w:t>……</w:t>
      </w:r>
      <w:r>
        <w:rPr>
          <w:rFonts w:hint="eastAsia" w:ascii="楷体_GB2312" w:hAnsi="仿宋" w:eastAsia="楷体_GB2312"/>
          <w:sz w:val="32"/>
          <w:szCs w:val="32"/>
          <w:lang w:val="en-US" w:eastAsia="zh-CN"/>
        </w:rPr>
        <w:t>20</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lang w:val="en"/>
        </w:rPr>
        <w:t>6.《光明日报》评论：做“经师”和“人师”的统一者</w:t>
      </w:r>
      <w:r>
        <w:rPr>
          <w:rFonts w:hint="eastAsia" w:ascii="楷体_GB2312" w:hAnsi="仿宋" w:eastAsia="楷体_GB2312"/>
          <w:sz w:val="32"/>
          <w:szCs w:val="32"/>
        </w:rPr>
        <w:t>…</w:t>
      </w:r>
      <w:r>
        <w:rPr>
          <w:rFonts w:hint="eastAsia" w:ascii="楷体_GB2312" w:hAnsi="仿宋" w:eastAsia="楷体_GB2312"/>
          <w:sz w:val="32"/>
          <w:szCs w:val="32"/>
          <w:lang w:val="en-US" w:eastAsia="zh-CN"/>
        </w:rPr>
        <w:t>23</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lang w:val="en-US" w:eastAsia="zh-CN"/>
        </w:rPr>
        <w:t>7.《中国教育报》评论：切实发挥思想政治理论课立德树人作用——论学习贯彻习近平总书记在中国人民大学考察时的重要讲话精神</w:t>
      </w:r>
      <w:r>
        <w:rPr>
          <w:rFonts w:hint="eastAsia" w:ascii="楷体_GB2312" w:hAnsi="仿宋" w:eastAsia="楷体_GB2312"/>
          <w:sz w:val="32"/>
          <w:szCs w:val="32"/>
          <w:lang w:val="en"/>
        </w:rPr>
        <w:t>……………………………………………</w:t>
      </w:r>
      <w:r>
        <w:rPr>
          <w:rFonts w:hint="eastAsia" w:ascii="楷体_GB2312" w:hAnsi="仿宋" w:eastAsia="楷体_GB2312"/>
          <w:sz w:val="32"/>
          <w:szCs w:val="32"/>
          <w:lang w:val="en-US" w:eastAsia="zh-CN"/>
        </w:rPr>
        <w:t>25</w:t>
      </w:r>
    </w:p>
    <w:p>
      <w:pPr>
        <w:pStyle w:val="37"/>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lang w:val="en-US" w:eastAsia="zh-CN"/>
        </w:rPr>
        <w:t>8.习近平给北京科技大学老教授的回信强调 发扬严谨治学甘为人梯精神 培养更多具有为国奉献钢筋铁骨的高素质人才</w:t>
      </w:r>
      <w:r>
        <w:rPr>
          <w:rFonts w:hint="eastAsia" w:ascii="楷体_GB2312" w:hAnsi="仿宋" w:eastAsia="楷体_GB2312"/>
          <w:sz w:val="32"/>
          <w:szCs w:val="32"/>
          <w:lang w:val="en"/>
        </w:rPr>
        <w:t>……………………………………………………………</w:t>
      </w:r>
      <w:r>
        <w:rPr>
          <w:rFonts w:hint="eastAsia" w:ascii="楷体_GB2312" w:hAnsi="仿宋" w:eastAsia="楷体_GB2312"/>
          <w:sz w:val="32"/>
          <w:szCs w:val="32"/>
          <w:lang w:val="en-US" w:eastAsia="zh-CN"/>
        </w:rPr>
        <w:t>28</w:t>
      </w:r>
    </w:p>
    <w:p>
      <w:pPr>
        <w:pStyle w:val="37"/>
        <w:numPr>
          <w:ilvl w:val="0"/>
          <w:numId w:val="1"/>
        </w:numPr>
        <w:spacing w:before="100" w:beforeAutospacing="1" w:after="100" w:afterAutospacing="1" w:line="560" w:lineRule="exact"/>
        <w:jc w:val="distribute"/>
        <w:rPr>
          <w:rFonts w:hint="default" w:ascii="楷体_GB2312" w:hAnsi="仿宋" w:eastAsia="楷体_GB2312"/>
          <w:sz w:val="32"/>
          <w:szCs w:val="32"/>
          <w:lang w:val="en-US" w:eastAsia="zh-CN"/>
        </w:rPr>
      </w:pPr>
      <w:r>
        <w:rPr>
          <w:rFonts w:hint="eastAsia" w:ascii="楷体_GB2312" w:hAnsi="仿宋" w:eastAsia="楷体_GB2312"/>
          <w:sz w:val="32"/>
          <w:szCs w:val="32"/>
          <w:lang w:val="en-US" w:eastAsia="zh-CN"/>
        </w:rPr>
        <w:t>习近平回信勉励广大航天青年 弘扬“两弹一星”精神载人航天精神 为航天科技实现高水平自立自强再立新功</w:t>
      </w:r>
      <w:r>
        <w:rPr>
          <w:rFonts w:hint="eastAsia" w:ascii="楷体_GB2312" w:hAnsi="仿宋" w:eastAsia="楷体_GB2312"/>
          <w:sz w:val="32"/>
          <w:szCs w:val="32"/>
          <w:lang w:val="en"/>
        </w:rPr>
        <w:t>…</w:t>
      </w:r>
      <w:r>
        <w:rPr>
          <w:rFonts w:hint="eastAsia" w:ascii="楷体_GB2312" w:hAnsi="仿宋" w:eastAsia="楷体_GB2312"/>
          <w:sz w:val="32"/>
          <w:szCs w:val="32"/>
          <w:lang w:val="en-US" w:eastAsia="zh-CN"/>
        </w:rPr>
        <w:t>29</w:t>
      </w:r>
    </w:p>
    <w:p>
      <w:pPr>
        <w:pStyle w:val="37"/>
        <w:widowControl w:val="0"/>
        <w:numPr>
          <w:numId w:val="0"/>
        </w:numPr>
        <w:spacing w:before="100" w:beforeAutospacing="1" w:after="100" w:afterAutospacing="1" w:line="560" w:lineRule="exact"/>
        <w:jc w:val="distribute"/>
        <w:rPr>
          <w:rFonts w:hint="default" w:ascii="楷体_GB2312" w:hAnsi="仿宋" w:eastAsia="楷体_GB2312"/>
          <w:sz w:val="32"/>
          <w:szCs w:val="32"/>
          <w:lang w:val="en-US" w:eastAsia="zh-CN"/>
        </w:rPr>
        <w:sectPr>
          <w:footerReference r:id="rId3" w:type="default"/>
          <w:pgSz w:w="11906" w:h="16838"/>
          <w:pgMar w:top="1440" w:right="1797" w:bottom="1440" w:left="1797" w:header="851" w:footer="992" w:gutter="0"/>
          <w:pgNumType w:start="1"/>
          <w:cols w:space="425" w:num="1"/>
          <w:docGrid w:type="lines" w:linePitch="312" w:charSpace="0"/>
        </w:sectPr>
      </w:pPr>
      <w:r>
        <w:rPr>
          <w:rFonts w:hint="eastAsia" w:ascii="楷体_GB2312" w:hAnsi="仿宋" w:eastAsia="楷体_GB2312"/>
          <w:sz w:val="32"/>
          <w:szCs w:val="32"/>
          <w:lang w:val="en-US" w:eastAsia="zh-CN"/>
        </w:rPr>
        <w:t>10.习近平致首届全民阅读大会举办的贺信</w:t>
      </w:r>
      <w:r>
        <w:rPr>
          <w:rFonts w:hint="eastAsia" w:ascii="楷体_GB2312" w:hAnsi="仿宋" w:eastAsia="楷体_GB2312"/>
          <w:sz w:val="32"/>
          <w:szCs w:val="32"/>
          <w:lang w:val="en"/>
        </w:rPr>
        <w:t>………………</w:t>
      </w:r>
      <w:bookmarkStart w:id="2" w:name="_GoBack"/>
      <w:bookmarkEnd w:id="2"/>
      <w:r>
        <w:rPr>
          <w:rFonts w:hint="eastAsia" w:ascii="楷体_GB2312" w:hAnsi="仿宋" w:eastAsia="楷体_GB2312"/>
          <w:sz w:val="32"/>
          <w:szCs w:val="32"/>
          <w:lang w:val="en-US" w:eastAsia="zh-CN"/>
        </w:rPr>
        <w:t>31</w:t>
      </w:r>
    </w:p>
    <w:p>
      <w:pPr>
        <w:widowControl/>
        <w:spacing w:line="540" w:lineRule="exact"/>
        <w:ind w:right="320"/>
        <w:jc w:val="center"/>
        <w:rPr>
          <w:rFonts w:hint="eastAsia" w:ascii="黑体" w:hAnsi="黑体" w:eastAsia="黑体" w:cs="宋体"/>
          <w:kern w:val="0"/>
          <w:sz w:val="32"/>
          <w:szCs w:val="32"/>
          <w:lang w:val="en"/>
        </w:rPr>
      </w:pPr>
      <w:r>
        <w:rPr>
          <w:rFonts w:hint="eastAsia" w:ascii="黑体" w:hAnsi="黑体" w:eastAsia="黑体" w:cs="宋体"/>
          <w:kern w:val="0"/>
          <w:sz w:val="32"/>
          <w:szCs w:val="32"/>
          <w:lang w:val="en"/>
        </w:rPr>
        <w:t>习近平在中国人民大学考察时强调</w:t>
      </w:r>
    </w:p>
    <w:p>
      <w:pPr>
        <w:widowControl/>
        <w:spacing w:line="540" w:lineRule="exact"/>
        <w:ind w:right="320"/>
        <w:jc w:val="center"/>
        <w:rPr>
          <w:rFonts w:hint="eastAsia" w:ascii="黑体" w:hAnsi="黑体" w:eastAsia="黑体" w:cs="宋体"/>
          <w:kern w:val="0"/>
          <w:sz w:val="36"/>
          <w:szCs w:val="36"/>
          <w:lang w:val="en"/>
        </w:rPr>
      </w:pPr>
      <w:r>
        <w:rPr>
          <w:rFonts w:hint="eastAsia" w:ascii="黑体" w:hAnsi="黑体" w:eastAsia="黑体" w:cs="宋体"/>
          <w:kern w:val="0"/>
          <w:sz w:val="36"/>
          <w:szCs w:val="36"/>
          <w:lang w:val="en"/>
        </w:rPr>
        <w:t>坚持党的领导传承红色基因扎根中国大地</w:t>
      </w:r>
    </w:p>
    <w:p>
      <w:pPr>
        <w:widowControl/>
        <w:spacing w:line="540" w:lineRule="exact"/>
        <w:ind w:right="320"/>
        <w:jc w:val="center"/>
        <w:rPr>
          <w:rFonts w:hint="eastAsia" w:ascii="黑体" w:hAnsi="黑体" w:eastAsia="黑体" w:cs="宋体"/>
          <w:kern w:val="0"/>
          <w:sz w:val="36"/>
          <w:szCs w:val="36"/>
          <w:lang w:val="en"/>
        </w:rPr>
      </w:pPr>
      <w:r>
        <w:rPr>
          <w:rFonts w:hint="eastAsia" w:ascii="黑体" w:hAnsi="黑体" w:eastAsia="黑体" w:cs="宋体"/>
          <w:kern w:val="0"/>
          <w:sz w:val="36"/>
          <w:szCs w:val="36"/>
          <w:lang w:val="en"/>
        </w:rPr>
        <w:t>走出一条建设中国特色世界一流大学新路</w:t>
      </w:r>
    </w:p>
    <w:p>
      <w:pPr>
        <w:widowControl/>
        <w:spacing w:line="540" w:lineRule="exact"/>
        <w:ind w:right="320"/>
        <w:jc w:val="center"/>
        <w:rPr>
          <w:rFonts w:hint="eastAsia" w:ascii="黑体" w:hAnsi="黑体" w:eastAsia="黑体" w:cs="宋体"/>
          <w:kern w:val="0"/>
          <w:sz w:val="32"/>
          <w:szCs w:val="32"/>
          <w:lang w:val="en"/>
        </w:rPr>
      </w:pPr>
      <w:r>
        <w:rPr>
          <w:rFonts w:hint="eastAsia" w:ascii="黑体" w:hAnsi="黑体" w:eastAsia="黑体" w:cs="宋体"/>
          <w:kern w:val="0"/>
          <w:sz w:val="32"/>
          <w:szCs w:val="32"/>
          <w:lang w:val="en"/>
        </w:rPr>
        <w:t>王沪宁陪同考察</w:t>
      </w:r>
    </w:p>
    <w:p>
      <w:pPr>
        <w:widowControl/>
        <w:spacing w:line="540" w:lineRule="exact"/>
        <w:ind w:right="320"/>
        <w:jc w:val="left"/>
        <w:rPr>
          <w:rFonts w:hint="eastAsia" w:ascii="仿宋_GB2312" w:hAnsi="??" w:eastAsia="仿宋_GB2312" w:cs="宋体"/>
          <w:kern w:val="0"/>
          <w:sz w:val="32"/>
          <w:szCs w:val="32"/>
          <w:lang w:val="en"/>
        </w:rPr>
      </w:pP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 代表党中央，向全国各族青年致以节日的祝贺，向中国人民大学全体师生员工、向全国广大教育工作者和青年工作者致以诚挚的问候。希望全国广大青年牢记党的教诲，立志民族复兴，不负韶华，不负时代，不负人民，在青春的赛道上奋力奔跑，争取跑出当代青年的最好成绩</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 “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 我国有独特的历史、独特的文化、独特的国情，建设中国特色、世界一流大学不能跟在别人后面依样画葫芦，简单以国外大学作为标准和模式，而是要扎根中国大地，走出一条建设中国特色、世界一流大学的新路</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 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widowControl/>
        <w:spacing w:line="540" w:lineRule="exact"/>
        <w:ind w:right="320"/>
        <w:jc w:val="left"/>
        <w:rPr>
          <w:rFonts w:ascii="仿宋_GB2312" w:hAnsi="??" w:eastAsia="仿宋_GB2312" w:cs="宋体"/>
          <w:kern w:val="0"/>
          <w:sz w:val="32"/>
          <w:szCs w:val="32"/>
          <w:lang w:val="en"/>
        </w:rPr>
      </w:pPr>
      <w:r>
        <w:rPr>
          <w:rFonts w:ascii="仿宋_GB2312" w:hAnsi="??" w:eastAsia="仿宋_GB2312" w:cs="宋体"/>
          <w:kern w:val="0"/>
          <w:sz w:val="32"/>
          <w:szCs w:val="32"/>
          <w:lang w:val="en"/>
        </w:rPr>
        <w:t xml:space="preserve"> </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新华社北京4月25日电  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习近平离开学校时，道路两旁站满了师生，大家激动地向总书记问好，齐声高呼“青春向党、不负人民”、“复兴栋梁、强国先锋”，习近平向大家挥手致意，掌声、欢呼声在校园内久久回荡。</w:t>
      </w:r>
    </w:p>
    <w:p>
      <w:pPr>
        <w:widowControl/>
        <w:spacing w:line="540" w:lineRule="exact"/>
        <w:ind w:right="320" w:firstLine="636"/>
        <w:jc w:val="left"/>
        <w:rPr>
          <w:rFonts w:ascii="仿宋_GB2312" w:hAnsi="??" w:eastAsia="仿宋_GB2312" w:cs="宋体"/>
          <w:kern w:val="0"/>
          <w:sz w:val="32"/>
          <w:szCs w:val="32"/>
          <w:lang w:val="en"/>
        </w:rPr>
      </w:pPr>
      <w:r>
        <w:rPr>
          <w:rFonts w:hint="eastAsia" w:ascii="仿宋_GB2312" w:hAnsi="??" w:eastAsia="仿宋_GB2312" w:cs="宋体"/>
          <w:kern w:val="0"/>
          <w:sz w:val="32"/>
          <w:szCs w:val="32"/>
          <w:lang w:val="en"/>
        </w:rPr>
        <w:t>王沪宁、丁薛祥及中央和国家机关有关部门负责同志参加有关活动。</w:t>
      </w: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firstLine="636"/>
        <w:jc w:val="left"/>
        <w:rPr>
          <w:rFonts w:hint="eastAsia" w:ascii="仿宋_GB2312" w:hAnsi="??" w:eastAsia="仿宋_GB2312" w:cs="宋体"/>
          <w:kern w:val="0"/>
          <w:sz w:val="32"/>
          <w:szCs w:val="32"/>
          <w:lang w:val="en"/>
        </w:rPr>
      </w:pPr>
    </w:p>
    <w:p>
      <w:pPr>
        <w:widowControl/>
        <w:spacing w:line="540" w:lineRule="exact"/>
        <w:ind w:right="320"/>
        <w:jc w:val="right"/>
        <w:rPr>
          <w:rFonts w:hint="eastAsia" w:ascii="楷体" w:hAnsi="楷体" w:eastAsia="楷体" w:cs="宋体"/>
          <w:kern w:val="0"/>
          <w:sz w:val="32"/>
          <w:szCs w:val="32"/>
          <w:lang w:val="en"/>
        </w:rPr>
      </w:pPr>
      <w:r>
        <w:rPr>
          <w:rFonts w:hint="eastAsia" w:ascii="楷体" w:hAnsi="楷体" w:eastAsia="楷体" w:cs="宋体"/>
          <w:kern w:val="0"/>
          <w:sz w:val="32"/>
          <w:szCs w:val="32"/>
          <w:lang w:val="en"/>
        </w:rPr>
        <w:t>《 人民日报 》（ 2022年04月26日   第 01 版）</w:t>
      </w:r>
    </w:p>
    <w:p>
      <w:pPr>
        <w:widowControl/>
        <w:spacing w:line="540" w:lineRule="exact"/>
        <w:ind w:right="320"/>
        <w:jc w:val="center"/>
        <w:rPr>
          <w:rFonts w:hint="eastAsia" w:ascii="黑体" w:hAnsi="黑体" w:eastAsia="黑体" w:cs="宋体"/>
          <w:kern w:val="0"/>
          <w:sz w:val="36"/>
          <w:szCs w:val="36"/>
          <w:lang w:val="en"/>
        </w:rPr>
      </w:pPr>
      <w:r>
        <w:rPr>
          <w:rFonts w:hint="eastAsia" w:ascii="黑体" w:hAnsi="黑体" w:eastAsia="黑体" w:cs="宋体"/>
          <w:kern w:val="0"/>
          <w:sz w:val="36"/>
          <w:szCs w:val="36"/>
          <w:lang w:val="en"/>
        </w:rPr>
        <w:t>牢记嘱托 踔厉奋发 勇毅前进</w:t>
      </w:r>
    </w:p>
    <w:p>
      <w:pPr>
        <w:widowControl/>
        <w:spacing w:line="540" w:lineRule="exact"/>
        <w:ind w:right="320"/>
        <w:jc w:val="right"/>
        <w:rPr>
          <w:rFonts w:ascii="黑体" w:hAnsi="黑体" w:eastAsia="黑体" w:cs="宋体"/>
          <w:kern w:val="0"/>
          <w:sz w:val="28"/>
          <w:szCs w:val="28"/>
          <w:lang w:val="en"/>
        </w:rPr>
      </w:pPr>
      <w:r>
        <w:rPr>
          <w:rFonts w:hint="eastAsia" w:ascii="黑体" w:hAnsi="黑体" w:eastAsia="黑体" w:cs="宋体"/>
          <w:kern w:val="0"/>
          <w:sz w:val="28"/>
          <w:szCs w:val="28"/>
          <w:lang w:val="en"/>
        </w:rPr>
        <w:t>——习近平总书记重要讲话在全国高校和广大青年中引发热烈反响</w:t>
      </w:r>
    </w:p>
    <w:p>
      <w:pPr>
        <w:widowControl/>
        <w:spacing w:line="540" w:lineRule="exact"/>
        <w:ind w:right="320"/>
        <w:jc w:val="right"/>
        <w:rPr>
          <w:rFonts w:hint="eastAsia" w:ascii="黑体" w:hAnsi="黑体" w:eastAsia="黑体" w:cs="宋体"/>
          <w:kern w:val="0"/>
          <w:sz w:val="28"/>
          <w:szCs w:val="28"/>
          <w:lang w:val="en"/>
        </w:rPr>
      </w:pP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4月25日，习近平总书记在中国人民大学考察调研并发表重要讲话，对高校师生和广大青年提出殷切期望。习近平总书记的重要讲话思想深邃、内涵丰富、情真意切、语重心长。全国高校师生和广大青年表示，要牢记嘱托，不负韶华，不负时代，不负人民，在实现中华民族伟大复兴的时代洪流中踔厉奋发、勇毅前进。</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扎根中国大地办大学</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总书记强调，我国有独特的历史、独特的文化、独特的国情，建设中国特色、世界一流大学不能跟在别人后面依样画葫芦，简单以国外大学作为标准和模式，而是要扎根中国大地，走出一条建设中国特色、世界一流大学的新路。</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浙江大学党委书记任少波表示，习近平总书记的重要讲话让我们更加深刻地认识到，必须坚定不移地扎根中国大地办大学，坚持为党育人、为国育才。要充分发挥特色优势，进一步引导教师成为大先生，引导广大青年在实现中华民族伟大复兴的时代洪流中踔厉奋发、勇毅前进。</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哈尔滨工业大学党委书记熊四皓表示，要坚持社会主义办学方向，紧扣立德树人根本任务，在教书育人、科研攻关等工作中，不断改革创新、奋发作为、追求卓越。</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办好中国的世界一流大学，必须有中国特色。”清华大学教育研究院院长石中英教授说，作为教育研究者，要认真学习领会习近平总书记的重要讲话精神，胸怀“国之大者”，为建设教育强国提供理论支撑和政策建议。</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有针对性地开展思想政治教育</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高校立身之本在于立德树人。习近平总书记强调，思政课的本质是讲道理，要注重方式方法，把道理讲深、讲透、讲活，老师要用心教，学生要用心悟，达到沟通心灵、启智润心、激扬斗志。</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“总书记的殷殷嘱托，让我们深感责任重大、使命光荣。”兰州大学马克思主义学院院长蔡文成教授表示，思政课教师要不断提高自身的思想政治水平和教学科研能力，讲好思政课，让学生真心喜爱、终身受益。</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近年来，一些高校与中小学思政课共建，共同推动大中小学思政课一体化建设。华北电力大学马克思主义学院教师骆小平说，在大中小学循序渐进、螺旋上升地开设思政课非常必要，要不断增强各学段思政课的思想性、理论性和亲和力、针对性。</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西安工业大学注重开展思政课教师集体备课制度，利用校史馆、艺术馆等实践资源讲好“大思政课”。校长赵祥模表示，将继续推动思政课教学改革创新，完善智慧教室建设，注重方式方法，把道理讲深、讲透、讲活。</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使中国特色哲学社会科学真正屹立于世界学术之林</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广大高校哲学社会科学工作者表示，要努力通过实际行动，使中国特色哲学社会科学真正屹立于世界学术之林。</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复旦大学马克思主义研究院副院长高仁表示，要坚持把马克思主义基本原理同中国具体实际相结合、同中华优秀传统文化相结合，立足中华民族伟大复兴战略全局和世界百年未有之大变局，不断推进马克思主义中国化时代化。</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“总书记指出，哲学社会科学工作者要做到方向明、主义真、学问高、德行正。”中山大学哲学系教授徐俊忠表示，要学深悟透总书记的重要讲话精神，为加快构建中国特色哲学社会科学贡献自己的力量。</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“要发挥哲学社会科学在融通中外文化、增进文明交流中的独特作用。”北京大学国际关系学院教授翟</w:t>
      </w:r>
      <w:r>
        <w:rPr>
          <w:rFonts w:hint="eastAsia" w:ascii="微软雅黑" w:hAnsi="微软雅黑" w:eastAsia="微软雅黑" w:cs="微软雅黑"/>
          <w:kern w:val="0"/>
          <w:sz w:val="32"/>
          <w:szCs w:val="32"/>
          <w:lang w:val="en"/>
        </w:rPr>
        <w:t>崑</w:t>
      </w:r>
      <w:r>
        <w:rPr>
          <w:rFonts w:hint="eastAsia" w:ascii="仿宋_GB2312" w:hAnsi="仿宋_GB2312" w:eastAsia="仿宋_GB2312" w:cs="仿宋_GB2312"/>
          <w:kern w:val="0"/>
          <w:sz w:val="32"/>
          <w:szCs w:val="32"/>
          <w:lang w:val="en"/>
        </w:rPr>
        <w:t>表示，要传播中国声音、中国理论、中国思想，让世界更好读懂中国。</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山东大学正在实施的全球汉籍合璧工程是国家重点文化工程。工程首席专家、山东大学讲席教授郑杰文说，要将历史和现实、理论和实践相结合，不断推动中华优秀传统文化创造性转化、创新性发展。</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努力做精于“传道授业解惑”的“经师”和“人师”的统一者</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好的学校特色各不相同，但有一个共同特点，都有一支优秀教师队伍。习近平总书记强调，建设世界一流的中国特色社会主义大学，培养社会主义建设者和接班人，必须有世界一流的大师。</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全国模范教师、北京理工大学机械与车辆学院教授薛庆表示，将继续以“四有好老师”标准要求自己，落实立德树人根本任务，牢记为党育人、为国育才使命。</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总书记对广大教师提出殷切期望，更加坚定了我们办师范、兴师范的决心和信心。”陕西师范大学教务处处长郭建中说，要引导广大教师努力做精于“传道授业解惑”的“经师”和“人师”的统一者，精心构建师范教育培养体系，为新时代西部基础教育高质量发展贡献力量。</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总书记指出，老师应该有言为士则、行为世范的自觉。北京体育大学管理学院教授邹新娴表示，要牢记总书记嘱托，不断提高自身道德修养，以模范行为影响和带动学生，努力做学生为学、为事、为人的大先生。</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在青春的赛道上奋力奔跑</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习近平总书记指出，中国青年的奋斗目标和前行方向归结到一点，就是坚定不移听党话、跟党走，努力成长为堪当民族复兴重任的时代新人。</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总书记勉励广大青年把对祖国血浓于水、与人民同呼吸共命运的情感贯穿学业全过程、融汇在事业追求中，我倍感振奋。”中国青年志愿者协会副会长徐本禹表示，广大青年要坚持与祖国同行、为人民奉献，以青春梦想、用实际行动为实现中国梦作出新的更大贡献。</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23岁的中建二局中建电力防城港核电项目核级焊工朱瑞峰说：“时代呼唤青年坚定理想、努力拼搏、奋勇争先。我们要努力在创新创业中走在前列，勇做走在时代前列的奋进者、开拓者、奉献者！”</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北京市公安局通州分局警务支援支队中队长张旗说：“生逢盛世，肩负重任。作为一名青年民警，我要以高度的政治责任感和历史使命感，坚定理想信念、站稳人民立场、练就过硬本领，守护万家安宁，保障群众安居乐业！”</w:t>
      </w:r>
    </w:p>
    <w:p>
      <w:pPr>
        <w:widowControl/>
        <w:spacing w:line="540" w:lineRule="exact"/>
        <w:ind w:right="320" w:firstLine="636"/>
        <w:jc w:val="left"/>
        <w:rPr>
          <w:rFonts w:ascii="仿宋_GB2312" w:hAnsi="??" w:eastAsia="仿宋_GB2312" w:cs="宋体"/>
          <w:kern w:val="0"/>
          <w:sz w:val="32"/>
          <w:szCs w:val="32"/>
          <w:lang w:val="en"/>
        </w:rPr>
      </w:pPr>
      <w:r>
        <w:rPr>
          <w:rFonts w:hint="eastAsia" w:ascii="仿宋_GB2312" w:hAnsi="??" w:eastAsia="仿宋_GB2312" w:cs="宋体"/>
          <w:kern w:val="0"/>
          <w:sz w:val="32"/>
          <w:szCs w:val="32"/>
          <w:lang w:val="en"/>
        </w:rPr>
        <w:t>“作为宣讲团的一员，我要做社会主义核心价值观的坚定信仰者、积极传播者、模范践行者。”武汉大学博士生宣讲团团长、哲学学院博士研究生张昊表示，要立志民族复兴，在青春的赛道上奋力奔跑。</w:t>
      </w: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jc w:val="right"/>
        <w:rPr>
          <w:rFonts w:hint="eastAsia" w:ascii="楷体" w:hAnsi="楷体" w:eastAsia="楷体" w:cs="宋体"/>
          <w:kern w:val="0"/>
          <w:sz w:val="32"/>
          <w:szCs w:val="32"/>
          <w:lang w:val="en"/>
        </w:rPr>
      </w:pPr>
      <w:r>
        <w:rPr>
          <w:rFonts w:hint="eastAsia" w:ascii="楷体" w:hAnsi="楷体" w:eastAsia="楷体" w:cs="宋体"/>
          <w:kern w:val="0"/>
          <w:sz w:val="32"/>
          <w:szCs w:val="32"/>
          <w:lang w:val="en"/>
        </w:rPr>
        <w:t>《 人民日报 》（ 2022年04月27日   第 02 版）</w:t>
      </w: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firstLine="636"/>
        <w:jc w:val="left"/>
        <w:rPr>
          <w:rFonts w:ascii="仿宋_GB2312" w:hAnsi="??" w:eastAsia="仿宋_GB2312" w:cs="宋体"/>
          <w:kern w:val="0"/>
          <w:sz w:val="32"/>
          <w:szCs w:val="32"/>
          <w:lang w:val="en"/>
        </w:rPr>
      </w:pPr>
    </w:p>
    <w:p>
      <w:pPr>
        <w:widowControl/>
        <w:jc w:val="left"/>
        <w:rPr>
          <w:rFonts w:ascii="仿宋_GB2312" w:hAnsi="??" w:eastAsia="仿宋_GB2312" w:cs="宋体"/>
          <w:kern w:val="0"/>
          <w:sz w:val="32"/>
          <w:szCs w:val="32"/>
          <w:lang w:val="en"/>
        </w:rPr>
      </w:pPr>
      <w:r>
        <w:rPr>
          <w:rFonts w:ascii="仿宋_GB2312" w:hAnsi="??" w:eastAsia="仿宋_GB2312" w:cs="宋体"/>
          <w:kern w:val="0"/>
          <w:sz w:val="32"/>
          <w:szCs w:val="32"/>
          <w:lang w:val="en"/>
        </w:rPr>
        <w:br w:type="page"/>
      </w:r>
    </w:p>
    <w:p>
      <w:pPr>
        <w:widowControl/>
        <w:spacing w:line="540" w:lineRule="exact"/>
        <w:ind w:right="320"/>
        <w:jc w:val="center"/>
        <w:rPr>
          <w:rFonts w:hint="eastAsia" w:ascii="黑体" w:hAnsi="黑体" w:eastAsia="黑体" w:cs="宋体"/>
          <w:kern w:val="0"/>
          <w:sz w:val="36"/>
          <w:szCs w:val="36"/>
          <w:lang w:val="en"/>
        </w:rPr>
      </w:pPr>
      <w:r>
        <w:rPr>
          <w:rFonts w:hint="eastAsia" w:ascii="黑体" w:hAnsi="黑体" w:eastAsia="黑体" w:cs="宋体"/>
          <w:kern w:val="0"/>
          <w:sz w:val="36"/>
          <w:szCs w:val="36"/>
          <w:lang w:val="en"/>
        </w:rPr>
        <w:t>让听党话跟党走的信念成为自觉追求</w:t>
      </w:r>
    </w:p>
    <w:p>
      <w:pPr>
        <w:widowControl/>
        <w:spacing w:line="540" w:lineRule="exact"/>
        <w:ind w:right="320"/>
        <w:jc w:val="right"/>
        <w:rPr>
          <w:rFonts w:ascii="黑体" w:hAnsi="黑体" w:eastAsia="黑体" w:cs="宋体"/>
          <w:kern w:val="0"/>
          <w:sz w:val="28"/>
          <w:szCs w:val="28"/>
          <w:lang w:val="en"/>
        </w:rPr>
      </w:pPr>
      <w:r>
        <w:rPr>
          <w:rFonts w:hint="eastAsia" w:ascii="黑体" w:hAnsi="黑体" w:eastAsia="黑体" w:cs="宋体"/>
          <w:kern w:val="0"/>
          <w:sz w:val="28"/>
          <w:szCs w:val="28"/>
          <w:lang w:val="en"/>
        </w:rPr>
        <w:t>——习近平总书记重要讲话在中国人民大学师生中引发热烈反响</w:t>
      </w:r>
    </w:p>
    <w:p>
      <w:pPr>
        <w:widowControl/>
        <w:spacing w:line="540" w:lineRule="exact"/>
        <w:ind w:right="320"/>
        <w:jc w:val="right"/>
        <w:rPr>
          <w:rFonts w:hint="eastAsia" w:ascii="黑体" w:hAnsi="黑体" w:eastAsia="黑体" w:cs="宋体"/>
          <w:kern w:val="0"/>
          <w:sz w:val="28"/>
          <w:szCs w:val="28"/>
          <w:lang w:val="en"/>
        </w:rPr>
      </w:pP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继承优良传统，赓续红色血脉。五四青年节即将到来之际，习近平总书记4月25日在中国人民大学考察调研时指出，“希望中国人民大学落实立德树人根本任务，传承红色基因，让听党话、跟党走的信念成为人大师生的自觉追求”。聆听了习近平总书记的重要讲话，师生们进一步增强了坚定不移听党话、跟党走的信心和决心。</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师生们认为，习近平总书记的重要讲话为中国人民大学坚持办学正确政治方向、加快构建中国特色哲学社会科学、建设高素质教师队伍、形成高水平人才培养体系提供了根本遵循，要牢记嘱托，把全体师生的思想和行动统一到总书记重要讲话精神上来，把各项工作的重点更加有力地集中到“打造成为我国人文社会科学研究和教学领域的重要人才中心和创新高地”“走出一条建设中国特色、世界一流大学的新路”上来。</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坚持党的领导，传承红色基因</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为谁培养人、培养什么人、怎样培养人”始终是教育的根本问题。习近平总书记指出：“要坚持党的领导，坚持马克思主义指导地位，坚持为党和人民事业服务，落实立德树人根本任务，传承红色基因，扎根中国大地办大学，走出一条建设中国特色、世界一流大学的新路。”</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中国人民大学是中国共产党创办的第一所新型正规大学，前身是1937年诞生于抗日战争烽火中的陕北公学，以及后来的华北联合大学和北方大学、华北大学。大家表示，人大校史就是一代代人大师生矢志不移听党话跟党走的奋斗历史，这是人大师生的无上荣光。</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总书记高度肯定中国人民大学的办校历程，强调始终不变的是‘为党育人、为国育才’，展现了‘党办的大学让党放心、人民的大学不负人民’的精神品格。”中国人民大学党委书记张东刚表示，人民大学具有光荣的革命传统和鲜明的红色基因，我们一定会把这一光荣传统和红色基因传承好，守好党的这块重要阵地。</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中国人民大学党委常委、副校长朱信凯说，我们有坚定的信念与决心相信，中国共产党独立创办的具有红色基因的高校一定能建成“中国特色、世界一流”大学；以人文社会科学为主的高校一定能建成“中国特色、世界一流”大学。</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加快构建中国特色哲学社会科学</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在长期的办学实践中，中国人民大学注重人文社会科学高等教育和马克思主义教学与研究，被誉为“我国人文社会科学高等教育领域的一面旗帜”。</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总书记指出，加快构建中国特色哲学社会科学，归根结底是建构中国自主的知识体系。中国人民大学广大师生表示，要通过实际行动，不断推动中华优秀传统文化创造性转化、创新性发展，不断推进知识创新、理论创新、方法创新，使中国特色哲学社会科学真正屹立于世界学术之林。</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总书记指出，哲学社会科学工作者要做到方向明、主义真、学问高、德行正。这既是对我们哲学社会科学工作者的高度重视，更是巨大鞭策。”中国人民大学重阳金融研究院执行院长王文现场聆听了总书记的重要讲话，深受鼓舞。“我们要自觉以回答中国之问、世界之问、人民之问、时代之问为学术己任，以彰显中国之路、中国之治、中国之理为思想追求，在研究解决事关党和国家全局性、根本性、关键性的重大问题上拿出真本事、取得好成果。”</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把人民大学打造成为我国人文社会科学研究和教学领域的重要人才中心和创新高地，是总书记对我们寄予的厚望，我们备受鼓舞。”中国人民大学国际关系学院党委书记、院长杨光斌表示，作为研究中国国内政治经济与对外关系的学者，自己将注重发挥哲学社会科学在融通中外文化、增进文明交流中的独特作用，传播中国声音、中国理论、中国思想，让世界更好读懂中国。</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不断推进思政课教学改革创新</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思想政治理论课是落实立德树人根本任务的关键课程。习近平总书记指出，思想政治理论课能否在立德树人中发挥应有作用，关键看重视不重视、适应不适应、做得好不好。思政课的本质是讲道理，要注重方式方法，把道理讲深、讲透、讲活，老师要用心教，学生要用心悟，达到沟通心灵、启智润心、激扬斗志。</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总书记来到我们身边，深入思政课堂，与我们一起交流讨论，大家很激动。”中国人民大学马克思主义学院党委书记兼常务副院长、思政课授课教师王易表示，“中国人民大学在思政课建设方面拥有丰富的理论与实践经验。我将用党的百年奋斗历史坚定理想信念，用习近平新时代中国特色社会主义思想铸魂育人，为讲好学生真心喜欢、终身受益的思政课贡献力量。”</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思政课上，习近平总书记勉励人大学子，在全面建设社会主义现代化国家新征程中勇当开路先锋、争当事业闯将。中国人民大学财政金融学院2021级硕士研究生杨欣雨在现场聆听了总书记讲话后深受鼓舞：“青年一代是中华民族伟大复兴新征程上的生力军，我们要主动学好思政课，把青春书写在祖国大地上，努力成长为与历史同向、与祖国同行、与人民同在的时代新人。”</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不负韶华，不负时代，不负人民</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建设一支优秀的教师队伍，是大学建设的基础性工作。习近平总书记指出，培养社会主义建设者和接班人，迫切需要我们的教师既精通专业知识、做好“经师”，又涵养德行、成为“人师”，努力做精于“传道授业解惑”的“经师”和“人师”的统一者。</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人民教育家”国家荣誉称号获得者、中国人民大学荣誉一级教授高铭暄1951年进入中国人民大学攻读研究生，1953年留校任教。高铭暄说，“我要自觉做习近平新时代中国特色社会主义思想的坚定信仰者、积极传播者、模范实践者，以德立身、以德立学、以德施教，当好学生成长的引路人。”</w:t>
      </w:r>
    </w:p>
    <w:p>
      <w:pPr>
        <w:widowControl/>
        <w:spacing w:line="540" w:lineRule="exact"/>
        <w:ind w:right="320"/>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中国人民大学哲学院2019级本科生、座谈会发言代表王海蓉表示，我们要担当起大国青年的时代责任，扎根祖国大地，把自己的所学所思应用到实践中去，做无愧于时代使命的强国先锋，跑出我们这代人的最好成绩！</w:t>
      </w:r>
    </w:p>
    <w:p>
      <w:pPr>
        <w:widowControl/>
        <w:spacing w:line="540" w:lineRule="exact"/>
        <w:ind w:right="320" w:firstLine="636"/>
        <w:rPr>
          <w:rFonts w:ascii="仿宋_GB2312" w:hAnsi="??" w:eastAsia="仿宋_GB2312" w:cs="宋体"/>
          <w:kern w:val="0"/>
          <w:sz w:val="32"/>
          <w:szCs w:val="32"/>
          <w:lang w:val="en"/>
        </w:rPr>
      </w:pPr>
      <w:r>
        <w:rPr>
          <w:rFonts w:hint="eastAsia" w:ascii="仿宋_GB2312" w:hAnsi="??" w:eastAsia="仿宋_GB2312" w:cs="宋体"/>
          <w:kern w:val="0"/>
          <w:sz w:val="32"/>
          <w:szCs w:val="32"/>
          <w:lang w:val="en"/>
        </w:rPr>
        <w:t>“党办的大学请党放心、人民的大学不负人民，人大的青年奋进前列、奉献担当！”师生们一致表示，一定牢记习近平总书记的殷殷嘱托，坚定不移地听党话、跟党走，始终奋进在新时代前列，以实现中华民族伟大复兴为己任，不断增强志气、骨气和底气，不负韶华，不负时代，不负人民！</w:t>
      </w:r>
    </w:p>
    <w:p>
      <w:pPr>
        <w:widowControl/>
        <w:spacing w:line="540" w:lineRule="exact"/>
        <w:ind w:right="320" w:firstLine="636"/>
        <w:rPr>
          <w:rFonts w:ascii="仿宋_GB2312" w:hAnsi="??" w:eastAsia="仿宋_GB2312" w:cs="宋体"/>
          <w:kern w:val="0"/>
          <w:sz w:val="32"/>
          <w:szCs w:val="32"/>
          <w:lang w:val="en"/>
        </w:rPr>
      </w:pPr>
    </w:p>
    <w:p>
      <w:pPr>
        <w:widowControl/>
        <w:spacing w:line="540" w:lineRule="exact"/>
        <w:ind w:right="320"/>
        <w:jc w:val="right"/>
        <w:rPr>
          <w:rFonts w:hint="eastAsia" w:ascii="楷体" w:hAnsi="楷体" w:eastAsia="楷体" w:cs="宋体"/>
          <w:kern w:val="0"/>
          <w:sz w:val="32"/>
          <w:szCs w:val="32"/>
          <w:lang w:val="en"/>
        </w:rPr>
      </w:pPr>
      <w:r>
        <w:rPr>
          <w:rFonts w:hint="eastAsia" w:ascii="楷体" w:hAnsi="楷体" w:eastAsia="楷体" w:cs="宋体"/>
          <w:kern w:val="0"/>
          <w:sz w:val="32"/>
          <w:szCs w:val="32"/>
          <w:lang w:val="en"/>
        </w:rPr>
        <w:t>《 人民日报 》（ 2022年04月26日   第 02 版）</w:t>
      </w:r>
    </w:p>
    <w:p>
      <w:pPr>
        <w:widowControl/>
        <w:spacing w:line="540" w:lineRule="exact"/>
        <w:ind w:right="320" w:firstLine="636"/>
        <w:jc w:val="left"/>
        <w:rPr>
          <w:rFonts w:hint="eastAsia" w:ascii="仿宋_GB2312" w:hAnsi="??" w:eastAsia="仿宋_GB2312" w:cs="宋体"/>
          <w:kern w:val="0"/>
          <w:sz w:val="32"/>
          <w:szCs w:val="32"/>
          <w:lang w:val="en"/>
        </w:rPr>
      </w:pPr>
    </w:p>
    <w:p>
      <w:pPr>
        <w:widowControl/>
        <w:spacing w:line="540" w:lineRule="exact"/>
        <w:ind w:right="320"/>
        <w:jc w:val="center"/>
        <w:rPr>
          <w:rFonts w:hint="eastAsia" w:ascii="黑体" w:hAnsi="黑体" w:eastAsia="黑体" w:cs="宋体"/>
          <w:kern w:val="0"/>
          <w:sz w:val="36"/>
          <w:szCs w:val="36"/>
          <w:lang w:val="en"/>
        </w:rPr>
      </w:pPr>
      <w:r>
        <w:rPr>
          <w:rFonts w:hint="eastAsia" w:ascii="黑体" w:hAnsi="黑体" w:eastAsia="黑体" w:cs="宋体"/>
          <w:kern w:val="0"/>
          <w:sz w:val="36"/>
          <w:szCs w:val="36"/>
          <w:lang w:val="en"/>
        </w:rPr>
        <w:t>扎根中国大地办大学</w:t>
      </w:r>
    </w:p>
    <w:p>
      <w:pPr>
        <w:widowControl/>
        <w:spacing w:line="540" w:lineRule="exact"/>
        <w:ind w:right="320"/>
        <w:jc w:val="center"/>
        <w:rPr>
          <w:rFonts w:hint="eastAsia" w:ascii="黑体" w:hAnsi="黑体" w:eastAsia="黑体" w:cs="宋体"/>
          <w:kern w:val="0"/>
          <w:sz w:val="32"/>
          <w:szCs w:val="32"/>
          <w:lang w:val="en"/>
        </w:rPr>
      </w:pP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为谁培养人、培养什么人、怎样培养人’始终是教育的根本问题。”4月25日，习近平总书记在中国人民大学考察调研时强调：“要坚持党的领导，坚持马克思主义指导地位，坚持为党和人民事业服务，落实立德树人根本任务，传承红色基因，扎根中国大地办大学，走出一条建设中国特色、世界一流大学的新路。”</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我国有独特的历史、独特的文化、独特的国情，决定了我国必须走自己的高等教育发展道路，扎实办好中国特色社会主义高校。中国人民大学是中国共产党创办的第一所新型正规大学，在抗日烽火中诞生，在党的关怀下发展壮大，始终坚持“为党育人、为国育才”，展现了“党办的大学让党放心、人民的大学不负人民”的精神品格。中国人民大学的发展历程，是我国高等教育发展的一个生动缩影。新中国成立以来，我国高等教育走过了从小到大、从弱到强的极不平凡历程，办学规模、培养质量、服务能力实现历史性跃升。特别是党的十八大以来，在以习近平同志为核心的党中央坚强领导下，我国高等教育与祖国共进、与时代同行，创造了举世瞩目的发展成就。实践告诉我们，我国高等教育发展方向必须同我国发展的现实目标和未来方向紧密联系在一起，为人民服务，为中国共产党治国理政服务，为巩固和发展中国特色社会主义制度服务，为改革开放和社会主义现代化建设服务。正如习近平总书记强调的：“建设中国特色、世界一流大学不能跟在别人后面依样画葫芦，简单以国外大学作为标准和模式，而是要扎根中国大地，走出一条建设中国特色、世界一流大学的新路。”</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教育是国之大计、党之大计。当前，世界百年未有之大变局加速演进，中华民族伟大复兴进入关键时期，中国人民正意气风发向着全面建成社会主义现代化强国的第二个百年奋斗目标迈进。党和国家事业发展对高等教育的需要，对科学知识和优秀人才的需要，比以往任何时候都更为迫切。我国高等教育肩负着培养德智体美劳全面发展的社会主义建设者和接班人的重大任务，必须坚持正确政治方向。要坚持党的领导，坚持以马克思主义为指导，全面贯彻党的教育方针，坚持社会主义办学方向，努力培养担当民族复兴大任的时代新人。新的征程上，立足中华民族伟大复兴战略全局和世界百年未有之大变局，心怀“国之大者”，把握大势，敢于担当，善于作为，我国高等教育一定能为服务国家富强、民族复兴、人民幸福贡献力量。</w:t>
      </w:r>
    </w:p>
    <w:p>
      <w:pPr>
        <w:widowControl/>
        <w:spacing w:line="540" w:lineRule="exact"/>
        <w:ind w:right="320"/>
        <w:jc w:val="lef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高校立身之本在于立德树人。办好我国高校，办出世界一流大学，必须牢牢抓住人才培养这个关键，把立德树人融入思想道德教育、文化知识教育、社会实践教育各环节，体现到学科体系、教学体系、教材体系、管理体系建设各方面。思想政治理论课能否在立德树人中发挥应有作用，关键看重视不重视、适应不适应、做得好不好。思政课的本质是讲道理，要注重方式方法，把道理讲深、讲透、讲活，老师要用心教，学生要用心悟，达到沟通心灵、启智润心、激扬斗志。高校是我国哲学社会科学“五路大军”中的重要力量，要坚持把马克思主义基本原理同中国具体实际相结合、同中华优秀传统文化相结合，不断推进马克思主义中国化时代化，加快构建中国特色哲学社会科学，建构中国自主的知识体系，使中国特色哲学社会科学真正屹立于世界学术之林。高校哲学社会科学有重要的育人功能，要帮助学生形成正确的世界观、人生观、价值观，提高道德修养和精神境界，养成科学思维习惯，促进身心和人格健康发展。广大教师要严爱相济、润己泽人，以人格魅力呵护学生心灵，以学术造诣开启学生智慧，把自己的温暖和情感倾注到每一个学生身上，让每一个学生都健康成长，让每一个孩子都有人生出彩的机会。</w:t>
      </w:r>
    </w:p>
    <w:p>
      <w:pPr>
        <w:widowControl/>
        <w:spacing w:line="540" w:lineRule="exact"/>
        <w:ind w:right="320" w:firstLine="636"/>
        <w:jc w:val="left"/>
        <w:rPr>
          <w:rFonts w:ascii="仿宋_GB2312" w:hAnsi="??" w:eastAsia="仿宋_GB2312" w:cs="宋体"/>
          <w:kern w:val="0"/>
          <w:sz w:val="32"/>
          <w:szCs w:val="32"/>
          <w:lang w:val="en"/>
        </w:rPr>
      </w:pPr>
      <w:r>
        <w:rPr>
          <w:rFonts w:hint="eastAsia" w:ascii="仿宋_GB2312" w:hAnsi="??" w:eastAsia="仿宋_GB2312" w:cs="宋体"/>
          <w:kern w:val="0"/>
          <w:sz w:val="32"/>
          <w:szCs w:val="32"/>
          <w:lang w:val="en"/>
        </w:rPr>
        <w:t>教育兴则国家兴，教育强则国家强。高等教育是一个国家发展水平和发展潜力的重要标志。实现中华民族伟大复兴，教育的地位和作用不可忽视。坚持中国特色社会主义教育发展道路，把立德树人作为根本任务，把服务国家作为最高追求，把学科建设作为发展根基，把深化改革作为强大动力，把加强党的建设作为坚强保证，我国高等教育一定能走出一条建设中国特色、世界一流大学的新路，为实现第二个百年奋斗目标、实现中华民族伟大复兴的中国梦作出新的更大的贡献。</w:t>
      </w: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firstLine="636"/>
        <w:jc w:val="left"/>
        <w:rPr>
          <w:rFonts w:ascii="仿宋_GB2312" w:hAnsi="??" w:eastAsia="仿宋_GB2312" w:cs="宋体"/>
          <w:kern w:val="0"/>
          <w:sz w:val="32"/>
          <w:szCs w:val="32"/>
          <w:lang w:val="en"/>
        </w:rPr>
      </w:pPr>
    </w:p>
    <w:p>
      <w:pPr>
        <w:widowControl/>
        <w:spacing w:line="540" w:lineRule="exact"/>
        <w:ind w:right="320" w:firstLine="636"/>
        <w:jc w:val="right"/>
        <w:rPr>
          <w:rFonts w:ascii="楷体" w:hAnsi="楷体" w:eastAsia="楷体" w:cs="宋体"/>
          <w:kern w:val="0"/>
          <w:sz w:val="32"/>
          <w:szCs w:val="32"/>
          <w:lang w:val="en"/>
        </w:rPr>
      </w:pPr>
      <w:r>
        <w:rPr>
          <w:rFonts w:hint="eastAsia" w:ascii="楷体" w:hAnsi="楷体" w:eastAsia="楷体" w:cs="宋体"/>
          <w:kern w:val="0"/>
          <w:sz w:val="32"/>
          <w:szCs w:val="32"/>
          <w:lang w:val="en"/>
        </w:rPr>
        <w:t>（《 人民日报 》 2022年04月27日   第 03 版）</w:t>
      </w:r>
    </w:p>
    <w:p>
      <w:pPr>
        <w:widowControl/>
        <w:spacing w:line="540" w:lineRule="exact"/>
        <w:ind w:right="320" w:firstLine="636"/>
        <w:jc w:val="right"/>
        <w:rPr>
          <w:rFonts w:ascii="楷体" w:hAnsi="楷体" w:eastAsia="楷体" w:cs="宋体"/>
          <w:kern w:val="0"/>
          <w:sz w:val="32"/>
          <w:szCs w:val="32"/>
          <w:lang w:val="en"/>
        </w:rPr>
      </w:pPr>
    </w:p>
    <w:p>
      <w:pPr>
        <w:widowControl/>
        <w:spacing w:line="540" w:lineRule="exact"/>
        <w:ind w:right="320" w:firstLine="636"/>
        <w:jc w:val="right"/>
        <w:rPr>
          <w:rFonts w:ascii="楷体" w:hAnsi="楷体" w:eastAsia="楷体" w:cs="宋体"/>
          <w:kern w:val="0"/>
          <w:sz w:val="32"/>
          <w:szCs w:val="32"/>
          <w:lang w:val="en"/>
        </w:rPr>
      </w:pPr>
    </w:p>
    <w:p>
      <w:pPr>
        <w:widowControl/>
        <w:jc w:val="left"/>
        <w:rPr>
          <w:rFonts w:ascii="楷体" w:hAnsi="楷体" w:eastAsia="楷体" w:cs="宋体"/>
          <w:kern w:val="0"/>
          <w:sz w:val="32"/>
          <w:szCs w:val="32"/>
          <w:lang w:val="en"/>
        </w:rPr>
      </w:pPr>
      <w:r>
        <w:rPr>
          <w:rFonts w:ascii="楷体" w:hAnsi="楷体" w:eastAsia="楷体" w:cs="宋体"/>
          <w:kern w:val="0"/>
          <w:sz w:val="32"/>
          <w:szCs w:val="32"/>
          <w:lang w:val="en"/>
        </w:rPr>
        <w:br w:type="page"/>
      </w:r>
    </w:p>
    <w:p>
      <w:pPr>
        <w:widowControl/>
        <w:spacing w:line="540" w:lineRule="exact"/>
        <w:ind w:right="320"/>
        <w:jc w:val="center"/>
        <w:rPr>
          <w:rFonts w:ascii="黑体" w:hAnsi="黑体" w:eastAsia="黑体" w:cs="宋体"/>
          <w:kern w:val="0"/>
          <w:sz w:val="40"/>
          <w:szCs w:val="40"/>
        </w:rPr>
      </w:pPr>
      <w:r>
        <w:rPr>
          <w:rFonts w:hint="eastAsia" w:ascii="黑体" w:hAnsi="黑体" w:eastAsia="黑体" w:cs="宋体"/>
          <w:kern w:val="0"/>
          <w:sz w:val="40"/>
          <w:szCs w:val="40"/>
        </w:rPr>
        <w:t>扎根中国大地 建设世界一流</w:t>
      </w:r>
    </w:p>
    <w:p>
      <w:pPr>
        <w:widowControl/>
        <w:spacing w:line="540" w:lineRule="exact"/>
        <w:ind w:right="320"/>
        <w:jc w:val="center"/>
        <w:rPr>
          <w:rFonts w:ascii="黑体" w:hAnsi="黑体" w:eastAsia="黑体" w:cs="宋体"/>
          <w:kern w:val="0"/>
          <w:sz w:val="32"/>
          <w:szCs w:val="32"/>
        </w:rPr>
      </w:pPr>
      <w:r>
        <w:rPr>
          <w:rFonts w:hint="eastAsia" w:ascii="黑体" w:hAnsi="黑体" w:eastAsia="黑体" w:cs="宋体"/>
          <w:kern w:val="0"/>
          <w:sz w:val="32"/>
          <w:szCs w:val="32"/>
        </w:rPr>
        <w:t>——一论深入学习习近平总书记在中国人民大学考察时的重要讲话精神</w:t>
      </w:r>
    </w:p>
    <w:p>
      <w:pPr>
        <w:widowControl/>
        <w:spacing w:line="540" w:lineRule="exact"/>
        <w:ind w:right="320"/>
        <w:jc w:val="center"/>
        <w:rPr>
          <w:rFonts w:hint="eastAsia" w:ascii="黑体" w:hAnsi="黑体" w:eastAsia="黑体" w:cs="宋体"/>
          <w:kern w:val="0"/>
          <w:sz w:val="32"/>
          <w:szCs w:val="32"/>
        </w:rPr>
      </w:pPr>
    </w:p>
    <w:p>
      <w:pPr>
        <w:widowControl/>
        <w:spacing w:line="540" w:lineRule="exact"/>
        <w:ind w:right="320"/>
        <w:jc w:val="center"/>
        <w:rPr>
          <w:rFonts w:ascii="楷体" w:hAnsi="楷体" w:eastAsia="楷体" w:cs="宋体"/>
          <w:kern w:val="0"/>
          <w:sz w:val="32"/>
          <w:szCs w:val="32"/>
        </w:rPr>
      </w:pPr>
      <w:r>
        <w:rPr>
          <w:rFonts w:hint="eastAsia" w:ascii="楷体" w:hAnsi="楷体" w:eastAsia="楷体" w:cs="宋体"/>
          <w:kern w:val="0"/>
          <w:sz w:val="32"/>
          <w:szCs w:val="32"/>
        </w:rPr>
        <w:t>光明日报评论员</w:t>
      </w:r>
    </w:p>
    <w:p>
      <w:pPr>
        <w:widowControl/>
        <w:spacing w:line="540" w:lineRule="exact"/>
        <w:ind w:right="320"/>
        <w:jc w:val="center"/>
        <w:rPr>
          <w:rFonts w:hint="eastAsia" w:ascii="仿宋_GB2312" w:hAnsi="楷体" w:eastAsia="仿宋_GB2312" w:cs="宋体"/>
          <w:kern w:val="0"/>
          <w:sz w:val="32"/>
          <w:szCs w:val="32"/>
        </w:rPr>
      </w:pPr>
    </w:p>
    <w:p>
      <w:pPr>
        <w:widowControl/>
        <w:spacing w:line="540" w:lineRule="exact"/>
        <w:ind w:right="32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要坚持党的领导，坚持马克思主义指导地位，坚持为党和人民事业服务，落实立德树人根本任务，传承红色基因，扎根中国大地办大学，走出一条建设中国特色、世界一流大学的新路。”在五四青年节即将到来之际，习近平总书记来到中国人民大学考察调研，向全国各族青年致以节日的祝贺，向中国人民大学全体师生员工、向全国广大教育工作者和青年工作者致以诚挚的问候，对我国高等教育办学发展方向提出了进一步的要求。</w:t>
      </w:r>
    </w:p>
    <w:p>
      <w:pPr>
        <w:widowControl/>
        <w:spacing w:line="540" w:lineRule="exact"/>
        <w:ind w:right="32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中国人民大学是我国人文社会科学高等教育领域的一面旗帜，是我们党创办的第一所新型正规大学，具有光荣的革命传统和鲜明的红色基因。它的前身是1937年诞生于抗日战争烽火中的陕北公学，以及后来的华北联合大学和北方大学、华北大学。85年的办学实践中，中国人民大学始终坚持党的领导，坚持马克思主义指导地位，坚持为党和人民事业服务，注重人文社会科学高等教育和马克思主义教学与研究，形成了鲜明办学特色，为我国革命、建设、改革事业和新时代建设培养输送了一批又一批优秀人才。</w:t>
      </w:r>
    </w:p>
    <w:p>
      <w:pPr>
        <w:widowControl/>
        <w:spacing w:line="540" w:lineRule="exact"/>
        <w:ind w:right="32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百年大计，教育为本。高校立德树人，必须要回答好“为谁培养人、培养什么人、怎样培养人”这一教育根本问题。如今我们正向着全面建成社会主义现代化强国目标阔步前进，对担当民族复兴重任的时代新人的渴求比以往任何时候都更为迫切。面对我国独特的历史、独特的文化、独特的国情，开展高等教育不能跟在别人后面依样画葫芦，简单以国外大学作为标准和模式，而要立足于中华民族伟大复兴战略全局和世界百年未有之大变局，扎根于中国大地，为服务国家富强、民族复兴、人民幸福贡献力量，走出一条建设中国特色、世界一流大学的新路。这一切，都离不开坚持和加强党对高校的领导，这是办好中国高等教育的根本保证。</w:t>
      </w:r>
    </w:p>
    <w:p>
      <w:pPr>
        <w:widowControl/>
        <w:spacing w:line="540" w:lineRule="exact"/>
        <w:ind w:right="32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人无德不立，育人的根本在于立德。高校落实立德树人根本任务，必须讲好思想政治理论课这个极其关键的课程，塑造好青年的价值观。培养全面建设社会主义现代化国家新征程的开路先锋、事业闯将，思政课必须要注重方式方法，把道理讲深、讲透、讲活，老师要用心教，学生要用心悟，达到沟通心灵、启智润心、激扬斗志。</w:t>
      </w:r>
    </w:p>
    <w:p>
      <w:pPr>
        <w:widowControl/>
        <w:spacing w:line="540" w:lineRule="exact"/>
        <w:ind w:right="32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经师易求，人师难得。”有高质量的教师，才会有高质量的教育。好的学校有一个共同特点，那就是都有一支优秀教师队伍。新时代高校内涵式高质量发展，需要以高素质教师队伍建设为支撑。建设世界一流的中国特色社会主义大学，培养社会主义建设者和接班人，必须有世界一流的大师。高校要高度重视教师队伍建设，特别是要加强中青年教师骨干的培养，既着力培养方向明、主义真、学问高、德行正的社会科学工作者，也注重塑造言为士则、行为世范的大先生，在教书育人和科研创新上不断创造新业绩。</w:t>
      </w:r>
    </w:p>
    <w:p>
      <w:pPr>
        <w:widowControl/>
        <w:spacing w:line="540" w:lineRule="exact"/>
        <w:ind w:right="320" w:firstLine="636"/>
        <w:jc w:val="left"/>
        <w:rPr>
          <w:rFonts w:ascii="仿宋_GB2312" w:hAnsi="楷体" w:eastAsia="仿宋_GB2312" w:cs="宋体"/>
          <w:kern w:val="0"/>
          <w:sz w:val="32"/>
          <w:szCs w:val="32"/>
        </w:rPr>
      </w:pPr>
      <w:r>
        <w:rPr>
          <w:rFonts w:hint="eastAsia" w:ascii="仿宋_GB2312" w:hAnsi="楷体" w:eastAsia="仿宋_GB2312" w:cs="宋体"/>
          <w:kern w:val="0"/>
          <w:sz w:val="32"/>
          <w:szCs w:val="32"/>
        </w:rPr>
        <w:t>教育是国之大计、党之大计。习近平总书记考察人民大学，既饱含着对人民大学的殷殷期待，也彰显了对我国高等教育的高度重视。立足新时代新征程，中国人民大学要遵循习近平总书记的教诲，努力将学校办成我国人文社会科学研究和教学领域的重要人才中心和创新高地。广大高等教育工作者要心怀“国之大者”，坚持党的领导，传承红色基因，扎根中国大地，办好高等教育，培育更多堪当民族复兴重任的时代新人，在实现中华民族伟大复兴的时代洪流中踔厉奋发、勇毅前进。</w:t>
      </w:r>
    </w:p>
    <w:p>
      <w:pPr>
        <w:widowControl/>
        <w:spacing w:line="540" w:lineRule="exact"/>
        <w:ind w:right="320" w:firstLine="636"/>
        <w:jc w:val="left"/>
        <w:rPr>
          <w:rFonts w:ascii="仿宋_GB2312" w:hAnsi="楷体" w:eastAsia="仿宋_GB2312" w:cs="宋体"/>
          <w:kern w:val="0"/>
          <w:sz w:val="32"/>
          <w:szCs w:val="32"/>
        </w:rPr>
      </w:pPr>
    </w:p>
    <w:p>
      <w:pPr>
        <w:widowControl/>
        <w:spacing w:line="540" w:lineRule="exact"/>
        <w:ind w:right="320" w:firstLine="636"/>
        <w:jc w:val="left"/>
        <w:rPr>
          <w:rFonts w:ascii="仿宋_GB2312" w:hAnsi="楷体" w:eastAsia="仿宋_GB2312" w:cs="宋体"/>
          <w:kern w:val="0"/>
          <w:sz w:val="32"/>
          <w:szCs w:val="32"/>
        </w:rPr>
      </w:pPr>
    </w:p>
    <w:p>
      <w:pPr>
        <w:widowControl/>
        <w:jc w:val="left"/>
        <w:rPr>
          <w:rFonts w:ascii="仿宋_GB2312" w:hAnsi="楷体" w:eastAsia="仿宋_GB2312" w:cs="宋体"/>
          <w:kern w:val="0"/>
          <w:sz w:val="32"/>
          <w:szCs w:val="32"/>
        </w:rPr>
      </w:pPr>
      <w:r>
        <w:rPr>
          <w:rFonts w:ascii="仿宋_GB2312" w:hAnsi="楷体" w:eastAsia="仿宋_GB2312" w:cs="宋体"/>
          <w:kern w:val="0"/>
          <w:sz w:val="32"/>
          <w:szCs w:val="32"/>
        </w:rPr>
        <w:br w:type="page"/>
      </w:r>
    </w:p>
    <w:p>
      <w:pPr>
        <w:widowControl/>
        <w:spacing w:line="540" w:lineRule="exact"/>
        <w:ind w:right="320"/>
        <w:jc w:val="center"/>
        <w:rPr>
          <w:rFonts w:hint="eastAsia" w:ascii="黑体" w:hAnsi="黑体" w:eastAsia="黑体" w:cs="宋体"/>
          <w:kern w:val="0"/>
          <w:sz w:val="36"/>
          <w:szCs w:val="36"/>
        </w:rPr>
      </w:pPr>
      <w:r>
        <w:rPr>
          <w:rFonts w:hint="eastAsia" w:ascii="黑体" w:hAnsi="黑体" w:eastAsia="黑体" w:cs="宋体"/>
          <w:kern w:val="0"/>
          <w:sz w:val="36"/>
          <w:szCs w:val="36"/>
        </w:rPr>
        <w:t>做“经师”和“人师”的统一者</w:t>
      </w:r>
    </w:p>
    <w:p>
      <w:pPr>
        <w:widowControl/>
        <w:spacing w:line="540" w:lineRule="exact"/>
        <w:ind w:right="320"/>
        <w:jc w:val="center"/>
        <w:rPr>
          <w:rFonts w:ascii="黑体" w:hAnsi="黑体" w:eastAsia="黑体" w:cs="宋体"/>
          <w:kern w:val="0"/>
          <w:sz w:val="32"/>
          <w:szCs w:val="32"/>
        </w:rPr>
      </w:pPr>
      <w:r>
        <w:rPr>
          <w:rFonts w:hint="eastAsia" w:ascii="黑体" w:hAnsi="黑体" w:eastAsia="黑体" w:cs="宋体"/>
          <w:kern w:val="0"/>
          <w:sz w:val="32"/>
          <w:szCs w:val="32"/>
        </w:rPr>
        <w:t>——二论深入学习习近平总书记在中国人民大学考察时的重要讲话精神</w:t>
      </w:r>
    </w:p>
    <w:p>
      <w:pPr>
        <w:widowControl/>
        <w:spacing w:line="540" w:lineRule="exact"/>
        <w:ind w:right="320"/>
        <w:jc w:val="center"/>
        <w:rPr>
          <w:rFonts w:hint="eastAsia" w:ascii="黑体" w:hAnsi="黑体" w:eastAsia="黑体" w:cs="宋体"/>
          <w:kern w:val="0"/>
          <w:sz w:val="32"/>
          <w:szCs w:val="32"/>
        </w:rPr>
      </w:pPr>
    </w:p>
    <w:p>
      <w:pPr>
        <w:widowControl/>
        <w:spacing w:line="540" w:lineRule="exact"/>
        <w:ind w:right="320"/>
        <w:jc w:val="center"/>
        <w:rPr>
          <w:rFonts w:ascii="仿宋_GB2312" w:hAnsi="楷体" w:eastAsia="仿宋_GB2312" w:cs="宋体"/>
          <w:kern w:val="0"/>
          <w:sz w:val="32"/>
          <w:szCs w:val="32"/>
        </w:rPr>
      </w:pPr>
      <w:r>
        <w:rPr>
          <w:rFonts w:hint="eastAsia" w:ascii="仿宋_GB2312" w:hAnsi="楷体" w:eastAsia="仿宋_GB2312" w:cs="宋体"/>
          <w:kern w:val="0"/>
          <w:sz w:val="32"/>
          <w:szCs w:val="32"/>
        </w:rPr>
        <w:t>光明日报评论员</w:t>
      </w:r>
    </w:p>
    <w:p>
      <w:pPr>
        <w:widowControl/>
        <w:spacing w:line="540" w:lineRule="exact"/>
        <w:ind w:right="320"/>
        <w:jc w:val="center"/>
        <w:rPr>
          <w:rFonts w:hint="eastAsia" w:ascii="仿宋_GB2312" w:hAnsi="楷体" w:eastAsia="仿宋_GB2312" w:cs="宋体"/>
          <w:kern w:val="0"/>
          <w:sz w:val="32"/>
          <w:szCs w:val="32"/>
        </w:rPr>
      </w:pP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师者，人之模范也。4月25日，习近平总书记在中国人民大学考察时发表重要讲话，向全国高校教师和哲学社会科学工作者表达关怀与勉励，也提出更高的要求与期许：“培养社会主义建设者和接班人，迫切需要我们的教师既精通专业知识、做好‘经师’，又涵养德行、成为‘人师’，努力做精于‘传道授业解惑’的‘经师’和‘人师’的统一者。”</w:t>
      </w: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好的学校特色各不相同，但有一个共同特点，都有一支优秀教师队伍。在学生眼里，教师“吐辞为经、举足为法”，他们的一言一行都给学生以极大的影响。我国是中国共产党领导的社会主义国家，这就决定了我们的教育必须把培养社会主义建设者和接班人作为根本任务，培养一代又一代拥护中国共产党领导和我国社会主义制度、立志为中国特色社会主义事业奋斗终身的有用人才。这是教育工作的根本任务，也是教育现代化的方向目标。在这个根本任务的指引下，我们的教师只有坚持教育者先受教育，才能更好担当起学生健康成长指导者和引路人的责任。</w:t>
      </w: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培养社会主义建设者和接班人，需要我们的教师精通专业知识、做好“经师”。习近平总书记明确要求，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高校的哲学社会科学工作者，首先也是一名教师。这就要求高校教师所从事的哲学社会科学研究要服务好、落实好立德树人的根本任务，努力把自己的研究成果及时有效地转化为教书育人的教学资源，真正做到以高水平的科研支撑高质量的人才培养。</w:t>
      </w: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培养社会主义建设者和接班人，需要我们的教师涵养德行、成为“人师”。有爱，才有责任；打动学生才能引导学生。教师在课堂上展现的情怀最能打动人，甚至会影响学生一生。广大教师要严爱相济、润己泽人，以人格魅力呵护学生心灵，以学术造诣开启学生智慧，把自己的温暖和情感倾注到每一个学生身上，让每一个学生都健康成长，让每一个孩子都有人生出彩的机会。广大教师也应该有言为士则、行为世范的自觉，不断提高自身道德修养，以模范行为影响和带动学生，做学生为学、为事、为人的大先生，成为被社会尊重的楷模，成为世人效法的榜样。</w:t>
      </w:r>
    </w:p>
    <w:p>
      <w:pPr>
        <w:widowControl/>
        <w:spacing w:line="540" w:lineRule="exact"/>
        <w:ind w:right="320" w:firstLine="640" w:firstLineChars="200"/>
        <w:jc w:val="left"/>
        <w:rPr>
          <w:rFonts w:ascii="仿宋_GB2312" w:hAnsi="楷体" w:eastAsia="仿宋_GB2312" w:cs="宋体"/>
          <w:kern w:val="0"/>
          <w:sz w:val="32"/>
          <w:szCs w:val="32"/>
        </w:rPr>
      </w:pPr>
      <w:r>
        <w:rPr>
          <w:rFonts w:hint="eastAsia" w:ascii="仿宋_GB2312" w:hAnsi="楷体" w:eastAsia="仿宋_GB2312" w:cs="宋体"/>
          <w:kern w:val="0"/>
          <w:sz w:val="32"/>
          <w:szCs w:val="32"/>
        </w:rPr>
        <w:t>努力做精于“传道授业解惑”的“经师”和“人师”的统一者，是新时代对教育工作者提出的更高要求。坚持教育和育人相统一，坚持言传和身教相统一，坚持潜心问道和关注社会相统一，坚持学术自由和学术规范相统一，我们的教师才能成为大先生，我们的学生才能成长为全面发展的人，我们的国家才能有更多德智体美劳全面发展的社会主义建设者和接班人！</w:t>
      </w:r>
    </w:p>
    <w:p>
      <w:pPr>
        <w:widowControl/>
        <w:spacing w:line="540" w:lineRule="exact"/>
        <w:ind w:right="320" w:firstLine="640" w:firstLineChars="200"/>
        <w:jc w:val="left"/>
        <w:rPr>
          <w:rFonts w:ascii="仿宋_GB2312" w:hAnsi="楷体" w:eastAsia="仿宋_GB2312" w:cs="宋体"/>
          <w:kern w:val="0"/>
          <w:sz w:val="32"/>
          <w:szCs w:val="32"/>
        </w:rPr>
      </w:pPr>
    </w:p>
    <w:p>
      <w:pPr>
        <w:widowControl/>
        <w:spacing w:line="540" w:lineRule="exact"/>
        <w:ind w:right="320" w:firstLine="640" w:firstLineChars="200"/>
        <w:jc w:val="left"/>
        <w:rPr>
          <w:rFonts w:hint="eastAsia" w:ascii="楷体" w:hAnsi="楷体" w:eastAsia="楷体" w:cs="宋体"/>
          <w:kern w:val="0"/>
          <w:sz w:val="32"/>
          <w:szCs w:val="32"/>
        </w:rPr>
      </w:pPr>
    </w:p>
    <w:p>
      <w:pPr>
        <w:widowControl/>
        <w:spacing w:line="540" w:lineRule="exact"/>
        <w:ind w:right="320" w:firstLine="640" w:firstLineChars="200"/>
        <w:jc w:val="right"/>
        <w:rPr>
          <w:rFonts w:ascii="楷体" w:hAnsi="楷体" w:eastAsia="楷体" w:cs="宋体"/>
          <w:kern w:val="0"/>
          <w:sz w:val="32"/>
          <w:szCs w:val="32"/>
        </w:rPr>
      </w:pPr>
      <w:r>
        <w:rPr>
          <w:rFonts w:hint="eastAsia" w:ascii="楷体" w:hAnsi="楷体" w:eastAsia="楷体" w:cs="宋体"/>
          <w:kern w:val="0"/>
          <w:sz w:val="32"/>
          <w:szCs w:val="32"/>
        </w:rPr>
        <w:t>《光明日报》（ 2022年04月27日 01版）</w:t>
      </w:r>
    </w:p>
    <w:p>
      <w:pPr>
        <w:widowControl/>
        <w:spacing w:line="540" w:lineRule="exact"/>
        <w:ind w:right="320" w:firstLine="640" w:firstLineChars="200"/>
        <w:jc w:val="right"/>
        <w:rPr>
          <w:rFonts w:ascii="楷体" w:hAnsi="楷体" w:eastAsia="楷体" w:cs="宋体"/>
          <w:kern w:val="0"/>
          <w:sz w:val="32"/>
          <w:szCs w:val="32"/>
        </w:rPr>
      </w:pPr>
    </w:p>
    <w:tbl>
      <w:tblPr>
        <w:tblStyle w:val="19"/>
        <w:tblW w:w="4950" w:type="pct"/>
        <w:tblInd w:w="0" w:type="dxa"/>
        <w:shd w:val="clear" w:color="auto" w:fill="E6F5FC"/>
        <w:tblLayout w:type="autofit"/>
        <w:tblCellMar>
          <w:top w:w="0" w:type="dxa"/>
          <w:left w:w="0" w:type="dxa"/>
          <w:bottom w:w="0" w:type="dxa"/>
          <w:right w:w="0" w:type="dxa"/>
        </w:tblCellMar>
      </w:tblPr>
      <w:tblGrid>
        <w:gridCol w:w="9318"/>
      </w:tblGrid>
      <w:tr>
        <w:tblPrEx>
          <w:tblCellMar>
            <w:top w:w="0" w:type="dxa"/>
            <w:left w:w="0" w:type="dxa"/>
            <w:bottom w:w="0" w:type="dxa"/>
            <w:right w:w="0" w:type="dxa"/>
          </w:tblCellMar>
        </w:tblPrEx>
        <w:tc>
          <w:tcPr>
            <w:tcW w:w="5000" w:type="pct"/>
            <w:shd w:val="clear" w:color="auto" w:fill="E6F5FC"/>
            <w:vAlign w:val="center"/>
          </w:tcPr>
          <w:tbl>
            <w:tblPr>
              <w:tblStyle w:val="19"/>
              <w:tblW w:w="5000" w:type="pct"/>
              <w:jc w:val="center"/>
              <w:tblLayout w:type="autofit"/>
              <w:tblCellMar>
                <w:top w:w="0" w:type="dxa"/>
                <w:left w:w="0" w:type="dxa"/>
                <w:bottom w:w="0" w:type="dxa"/>
                <w:right w:w="0" w:type="dxa"/>
              </w:tblCellMar>
            </w:tblPr>
            <w:tblGrid>
              <w:gridCol w:w="9318"/>
            </w:tblGrid>
            <w:tr>
              <w:trPr>
                <w:jc w:val="center"/>
              </w:trPr>
              <w:tc>
                <w:tcPr>
                  <w:tcW w:w="0" w:type="auto"/>
                  <w:tcMar>
                    <w:top w:w="150" w:type="dxa"/>
                    <w:left w:w="0" w:type="dxa"/>
                    <w:bottom w:w="75" w:type="dxa"/>
                    <w:right w:w="0" w:type="dxa"/>
                  </w:tcMar>
                </w:tcPr>
                <w:p>
                  <w:pPr>
                    <w:widowControl/>
                    <w:spacing w:line="540" w:lineRule="exact"/>
                    <w:jc w:val="center"/>
                    <w:rPr>
                      <w:rFonts w:hint="eastAsia" w:ascii="黑体" w:hAnsi="黑体" w:eastAsia="黑体" w:cs="宋体"/>
                      <w:b/>
                      <w:bCs/>
                      <w:color w:val="333333"/>
                      <w:kern w:val="0"/>
                      <w:sz w:val="32"/>
                      <w:szCs w:val="32"/>
                    </w:rPr>
                  </w:pPr>
                  <w:r>
                    <w:rPr>
                      <w:rFonts w:hint="eastAsia" w:ascii="黑体" w:hAnsi="黑体" w:eastAsia="黑体" w:cs="宋体"/>
                      <w:b/>
                      <w:bCs/>
                      <w:color w:val="333333"/>
                      <w:kern w:val="0"/>
                      <w:sz w:val="32"/>
                      <w:szCs w:val="32"/>
                    </w:rPr>
                    <w:t>切实发挥思想政治理论课立德树人作用</w:t>
                  </w:r>
                </w:p>
              </w:tc>
            </w:tr>
            <w:tr>
              <w:tblPrEx>
                <w:tblCellMar>
                  <w:top w:w="0" w:type="dxa"/>
                  <w:left w:w="0" w:type="dxa"/>
                  <w:bottom w:w="0" w:type="dxa"/>
                  <w:right w:w="0" w:type="dxa"/>
                </w:tblCellMar>
              </w:tblPrEx>
              <w:trPr>
                <w:jc w:val="center"/>
              </w:trPr>
              <w:tc>
                <w:tcPr>
                  <w:tcW w:w="0" w:type="auto"/>
                  <w:tcMar>
                    <w:top w:w="150" w:type="dxa"/>
                    <w:left w:w="0" w:type="dxa"/>
                    <w:bottom w:w="75" w:type="dxa"/>
                    <w:right w:w="0" w:type="dxa"/>
                  </w:tcMar>
                </w:tcPr>
                <w:p>
                  <w:pPr>
                    <w:widowControl/>
                    <w:spacing w:line="540" w:lineRule="exact"/>
                    <w:jc w:val="center"/>
                    <w:rPr>
                      <w:rFonts w:hint="eastAsia" w:ascii="黑体" w:hAnsi="黑体" w:eastAsia="黑体" w:cs="宋体"/>
                      <w:b/>
                      <w:bCs/>
                      <w:color w:val="827E7B"/>
                      <w:kern w:val="0"/>
                      <w:sz w:val="32"/>
                      <w:szCs w:val="32"/>
                    </w:rPr>
                  </w:pPr>
                  <w:r>
                    <w:rPr>
                      <w:rFonts w:hint="eastAsia" w:ascii="黑体" w:hAnsi="黑体" w:eastAsia="黑体" w:cs="宋体"/>
                      <w:b/>
                      <w:bCs/>
                      <w:color w:val="827E7B"/>
                      <w:kern w:val="0"/>
                      <w:sz w:val="32"/>
                      <w:szCs w:val="32"/>
                    </w:rPr>
                    <w:t>——论学习贯彻习近平总书记在中国人民大学考察时的重要讲话精神</w:t>
                  </w:r>
                </w:p>
              </w:tc>
            </w:tr>
            <w:tr>
              <w:tblPrEx>
                <w:tblCellMar>
                  <w:top w:w="0" w:type="dxa"/>
                  <w:left w:w="0" w:type="dxa"/>
                  <w:bottom w:w="0" w:type="dxa"/>
                  <w:right w:w="0" w:type="dxa"/>
                </w:tblCellMar>
              </w:tblPrEx>
              <w:trPr>
                <w:jc w:val="center"/>
              </w:trPr>
              <w:tc>
                <w:tcPr>
                  <w:tcW w:w="0" w:type="auto"/>
                </w:tcPr>
                <w:p>
                  <w:pPr>
                    <w:widowControl/>
                    <w:spacing w:line="540" w:lineRule="exact"/>
                    <w:jc w:val="center"/>
                    <w:rPr>
                      <w:rFonts w:hint="eastAsia" w:ascii="仿宋_GB2312" w:hAnsi="宋体" w:eastAsia="仿宋_GB2312" w:cs="宋体"/>
                      <w:b/>
                      <w:bCs/>
                      <w:color w:val="827E7B"/>
                      <w:kern w:val="0"/>
                      <w:sz w:val="32"/>
                      <w:szCs w:val="32"/>
                    </w:rPr>
                  </w:pPr>
                  <w:r>
                    <w:rPr>
                      <w:rFonts w:hint="eastAsia" w:ascii="仿宋_GB2312" w:hAnsi="宋体" w:eastAsia="仿宋_GB2312" w:cs="宋体"/>
                      <w:b/>
                      <w:bCs/>
                      <w:color w:val="827E7B"/>
                      <w:kern w:val="0"/>
                      <w:sz w:val="32"/>
                      <w:szCs w:val="32"/>
                    </w:rPr>
                    <w:t>本报评论员</w:t>
                  </w:r>
                </w:p>
              </w:tc>
            </w:tr>
          </w:tbl>
          <w:p>
            <w:pPr>
              <w:widowControl/>
              <w:spacing w:line="540" w:lineRule="exact"/>
              <w:jc w:val="center"/>
              <w:rPr>
                <w:rFonts w:hint="eastAsia" w:ascii="仿宋_GB2312" w:hAnsi="宋体" w:eastAsia="仿宋_GB2312" w:cs="宋体"/>
                <w:color w:val="000000"/>
                <w:kern w:val="0"/>
                <w:sz w:val="32"/>
                <w:szCs w:val="32"/>
              </w:rPr>
            </w:pPr>
          </w:p>
        </w:tc>
      </w:tr>
      <w:tr>
        <w:tblPrEx>
          <w:tblCellMar>
            <w:top w:w="0" w:type="dxa"/>
            <w:left w:w="0" w:type="dxa"/>
            <w:bottom w:w="0" w:type="dxa"/>
            <w:right w:w="0" w:type="dxa"/>
          </w:tblCellMar>
        </w:tblPrEx>
        <w:tc>
          <w:tcPr>
            <w:tcW w:w="5000" w:type="pct"/>
            <w:shd w:val="clear" w:color="auto" w:fill="E6F5FC"/>
            <w:vAlign w:val="center"/>
          </w:tcPr>
          <w:p>
            <w:pPr>
              <w:widowControl/>
              <w:spacing w:line="540" w:lineRule="exact"/>
              <w:rPr>
                <w:rFonts w:hint="eastAsia" w:ascii="仿宋_GB2312" w:hAnsi="Times New Roman" w:eastAsia="仿宋_GB2312"/>
                <w:kern w:val="0"/>
                <w:sz w:val="32"/>
                <w:szCs w:val="32"/>
              </w:rPr>
            </w:pPr>
          </w:p>
        </w:tc>
      </w:tr>
      <w:tr>
        <w:tblPrEx>
          <w:tblCellMar>
            <w:top w:w="0" w:type="dxa"/>
            <w:left w:w="0" w:type="dxa"/>
            <w:bottom w:w="0" w:type="dxa"/>
            <w:right w:w="0" w:type="dxa"/>
          </w:tblCellMar>
        </w:tblPrEx>
        <w:tc>
          <w:tcPr>
            <w:tcW w:w="5000" w:type="pct"/>
            <w:shd w:val="clear" w:color="auto" w:fill="E6F5FC"/>
            <w:vAlign w:val="center"/>
          </w:tcPr>
          <w:p>
            <w:pPr>
              <w:widowControl/>
              <w:spacing w:line="540" w:lineRule="exact"/>
              <w:rPr>
                <w:rFonts w:hint="eastAsia" w:ascii="仿宋_GB2312" w:hAnsi="宋体" w:eastAsia="仿宋_GB2312" w:cs="宋体"/>
                <w:color w:val="000000"/>
                <w:kern w:val="0"/>
                <w:sz w:val="32"/>
                <w:szCs w:val="32"/>
              </w:rPr>
            </w:pPr>
          </w:p>
        </w:tc>
      </w:tr>
      <w:tr>
        <w:tblPrEx>
          <w:tblCellMar>
            <w:top w:w="0" w:type="dxa"/>
            <w:left w:w="0" w:type="dxa"/>
            <w:bottom w:w="0" w:type="dxa"/>
            <w:right w:w="0" w:type="dxa"/>
          </w:tblCellMar>
        </w:tblPrEx>
        <w:tc>
          <w:tcPr>
            <w:tcW w:w="5000" w:type="pct"/>
            <w:shd w:val="clear" w:color="auto" w:fill="E6F5FC"/>
            <w:vAlign w:val="center"/>
          </w:tcPr>
          <w:tbl>
            <w:tblPr>
              <w:tblStyle w:val="19"/>
              <w:tblW w:w="5000" w:type="pct"/>
              <w:tblInd w:w="0" w:type="dxa"/>
              <w:tblLayout w:type="autofit"/>
              <w:tblCellMar>
                <w:top w:w="150" w:type="dxa"/>
                <w:left w:w="150" w:type="dxa"/>
                <w:bottom w:w="150" w:type="dxa"/>
                <w:right w:w="150" w:type="dxa"/>
              </w:tblCellMar>
            </w:tblPr>
            <w:tblGrid>
              <w:gridCol w:w="9318"/>
            </w:tblGrid>
            <w:tr>
              <w:tblPrEx>
                <w:tblCellMar>
                  <w:top w:w="150" w:type="dxa"/>
                  <w:left w:w="150" w:type="dxa"/>
                  <w:bottom w:w="150" w:type="dxa"/>
                  <w:right w:w="150" w:type="dxa"/>
                </w:tblCellMar>
              </w:tblPrEx>
              <w:tc>
                <w:tcPr>
                  <w:tcW w:w="0" w:type="auto"/>
                  <w:vAlign w:val="center"/>
                </w:tcPr>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在五四青年节即将到来之际，习近平总书记来到中国人民大学考察调研，就不断推进思政课教学改革创新、打造高精尖水平思政课、切实发挥思想政治理论课立德树人作用作出重要指示。习近平总书记的重要讲话，为我们牢记为党育人、为国育才使命，落实立德树人根本任务，培养听党话、跟党走的新时代青年，指明了方向，提供了根本遵循。</w:t>
                  </w: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切实发挥思想政治理论课立德树人作用，要坚持党的领导，传承红色基因，让听党话、跟党走的信念成为广大师生的自觉追求。党办的大学要让党放心、人民的大学应不负人民。“为谁培养人、培养什么人、怎样培养人”始终是教育的根本问题。切实发挥思想政治理论课立德树人作用，要用党的百年奋斗历史坚定理想信念，用习近平新时代中国特色社会主义思想铸魂育人，筑牢理想信念、厚植爱国情怀、培养良好道德情操，提高思想觉悟和文明素养，引导广大青年心怀“国之大者”，努力成长为听党话、跟党走的中国特色社会主义事业建设者和接班人。</w:t>
                  </w: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切实发挥思想政治理论课立德树人作用，要以推动“大思政课”建设为抓手，不断推进思政课教学改革创新。思想政治理论课能否在立德树人中发挥应有作用，关键看重视不重视、适应不适应、做得好不好。要按照“八个相统一”的原则，根据教学需要，针对学生思想和认知特点，及时更新教学内容，将党的最新理论成果和实践经验融入课程教学，不断增强思政课的思想性、理论性和亲和力、针对性；要扎根社会现实生活，把握时代脉搏、回应时代关切、关注社会现实、解答思想之惑，做到理论与实践相结合、课堂内外相结合、网上网下相结合，在教师、教材、教法等方面凸显生活感和现实感；要深度挖掘各学科各学段蕴含的思政教育资源，统筹解决好思政课程和课程思政的互补关系，使各类课程与思政课程同向同行，形成协同效应。 </w:t>
                  </w: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 切实发挥思想政治理论课立德树人作用，要把统筹推进大中小学思政课一体化建设作为一项重要工程，推动思政课建设内涵式发展。构建大中小学思政课一体化是落实思政课立德树人根本任务的重要途径，在大中小学循序渐进、螺旋上升地推动思政课一体化建设，对于培养一代又一代中国特色社会主义合格建设者和可靠接班人具有重要的理论意义和实践指向性。各级党委要把思政课建设摆上重要议程，在工作格局、队伍建设、支持保障等方面采取更有效的措施；各地高校要引领大中小学思政课共建，绵绵用力，久久为功，止于至善，为全国大中小学思政课教学提供更多“金课”；大中小学思政课教师要进一步提高政治站位、学术站位和学科站位，加强学科基础理论学习，加强学科实施方法研究优化，加强学科评价改革，不断增强思政课培根铸魂、立德树人功能。 </w:t>
                  </w:r>
                </w:p>
                <w:p>
                  <w:pPr>
                    <w:widowControl/>
                    <w:spacing w:line="540" w:lineRule="exact"/>
                    <w:ind w:right="320" w:firstLine="640" w:firstLineChars="200"/>
                    <w:jc w:val="left"/>
                    <w:rPr>
                      <w:rFonts w:hint="eastAsia" w:ascii="仿宋_GB2312" w:hAnsi="楷体" w:eastAsia="仿宋_GB2312" w:cs="宋体"/>
                      <w:kern w:val="0"/>
                      <w:sz w:val="32"/>
                      <w:szCs w:val="32"/>
                    </w:rPr>
                  </w:pPr>
                  <w:r>
                    <w:rPr>
                      <w:rFonts w:hint="eastAsia" w:ascii="仿宋_GB2312" w:hAnsi="楷体" w:eastAsia="仿宋_GB2312" w:cs="宋体"/>
                      <w:kern w:val="0"/>
                      <w:sz w:val="32"/>
                      <w:szCs w:val="32"/>
                    </w:rPr>
                    <w:t>青年一代是中华民族伟大复兴新征程上的生力军。立足新时代新征程，青年一代要主动学好思政课，把青春书写在祖国大地上，努力成长为与历史同向、与祖国同行、与人民同在的时代新人，把对祖国血浓于水、与人民同呼吸共命运的情感贯穿学业全过程、融汇在事业追求中，勇当开路先锋、争当事业闯将，在实现中华民族伟大复兴的时代洪流中贡献青春力量，不负韶华，不负时代，不负人民。</w:t>
                  </w:r>
                </w:p>
              </w:tc>
            </w:tr>
          </w:tbl>
          <w:p>
            <w:pPr>
              <w:widowControl/>
              <w:spacing w:line="540" w:lineRule="exact"/>
              <w:jc w:val="left"/>
              <w:rPr>
                <w:rFonts w:hint="eastAsia" w:ascii="仿宋_GB2312" w:hAnsi="宋体" w:eastAsia="仿宋_GB2312" w:cs="宋体"/>
                <w:color w:val="000000"/>
                <w:kern w:val="0"/>
                <w:sz w:val="32"/>
                <w:szCs w:val="32"/>
              </w:rPr>
            </w:pPr>
          </w:p>
        </w:tc>
      </w:tr>
    </w:tbl>
    <w:p>
      <w:pPr>
        <w:widowControl/>
        <w:spacing w:line="540" w:lineRule="exact"/>
        <w:ind w:right="320"/>
        <w:jc w:val="left"/>
        <w:rPr>
          <w:rFonts w:hint="eastAsia" w:ascii="楷体" w:hAnsi="楷体" w:eastAsia="楷体" w:cs="宋体"/>
          <w:kern w:val="0"/>
          <w:sz w:val="32"/>
          <w:szCs w:val="32"/>
        </w:rPr>
      </w:pPr>
    </w:p>
    <w:p>
      <w:pPr>
        <w:widowControl/>
        <w:spacing w:line="540" w:lineRule="exact"/>
        <w:ind w:right="320"/>
        <w:jc w:val="left"/>
        <w:rPr>
          <w:rFonts w:hint="eastAsia" w:ascii="楷体" w:hAnsi="楷体" w:eastAsia="楷体" w:cs="宋体"/>
          <w:kern w:val="0"/>
          <w:sz w:val="32"/>
          <w:szCs w:val="32"/>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44"/>
          <w:szCs w:val="44"/>
          <w:lang w:val="en"/>
        </w:rPr>
      </w:pPr>
      <w:r>
        <w:rPr>
          <w:rFonts w:hint="eastAsia" w:ascii="方正小标宋简体" w:eastAsia="方正小标宋简体"/>
          <w:sz w:val="32"/>
          <w:szCs w:val="32"/>
          <w:lang w:val="en"/>
        </w:rPr>
        <w:t>习近平给北京科技大学的老教授回信强调</w:t>
      </w:r>
    </w:p>
    <w:p>
      <w:pPr>
        <w:widowControl/>
        <w:spacing w:line="540" w:lineRule="exact"/>
        <w:jc w:val="center"/>
        <w:rPr>
          <w:rFonts w:hint="eastAsia" w:ascii="方正小标宋简体" w:eastAsia="方正小标宋简体"/>
          <w:sz w:val="36"/>
          <w:szCs w:val="36"/>
          <w:lang w:val="en"/>
        </w:rPr>
      </w:pPr>
      <w:r>
        <w:rPr>
          <w:rFonts w:hint="eastAsia" w:ascii="方正小标宋简体" w:eastAsia="方正小标宋简体"/>
          <w:sz w:val="36"/>
          <w:szCs w:val="36"/>
          <w:lang w:val="en"/>
        </w:rPr>
        <w:t xml:space="preserve">发扬严谨治学甘为人梯精神 </w:t>
      </w:r>
    </w:p>
    <w:p>
      <w:pPr>
        <w:widowControl/>
        <w:spacing w:line="540" w:lineRule="exact"/>
        <w:jc w:val="center"/>
        <w:rPr>
          <w:rFonts w:hint="eastAsia" w:ascii="方正小标宋简体" w:eastAsia="方正小标宋简体"/>
          <w:sz w:val="36"/>
          <w:szCs w:val="36"/>
          <w:lang w:val="en"/>
        </w:rPr>
      </w:pPr>
      <w:r>
        <w:rPr>
          <w:rFonts w:hint="eastAsia" w:ascii="方正小标宋简体" w:eastAsia="方正小标宋简体"/>
          <w:sz w:val="36"/>
          <w:szCs w:val="36"/>
          <w:lang w:val="en"/>
        </w:rPr>
        <w:t>培养更多具有为国奉献钢筋铁骨的高素质人才</w:t>
      </w:r>
    </w:p>
    <w:p>
      <w:pPr>
        <w:widowControl/>
        <w:spacing w:before="100" w:beforeAutospacing="1" w:after="100" w:afterAutospacing="1" w:line="540" w:lineRule="exact"/>
        <w:ind w:firstLine="640" w:firstLineChars="200"/>
        <w:outlineLvl w:val="0"/>
        <w:rPr>
          <w:rFonts w:hint="eastAsia" w:ascii="仿宋_GB2312" w:eastAsia="仿宋_GB2312"/>
          <w:sz w:val="32"/>
          <w:szCs w:val="36"/>
          <w:lang w:val="en"/>
        </w:rPr>
      </w:pPr>
      <w:r>
        <w:rPr>
          <w:rFonts w:hint="eastAsia" w:ascii="仿宋_GB2312" w:eastAsia="仿宋_GB2312"/>
          <w:sz w:val="32"/>
          <w:szCs w:val="36"/>
          <w:lang w:val="en"/>
        </w:rPr>
        <w:t>新华社北京4月22日电  中共中央总书记、国家主席、中央军委主席习近平4月21日给北京科技大学的老教授回信，对培养更多高素质人才，促进钢铁产业创新发展、绿色低碳发展提出殷切期望。</w:t>
      </w:r>
    </w:p>
    <w:p>
      <w:pPr>
        <w:widowControl/>
        <w:spacing w:before="100" w:beforeAutospacing="1" w:after="100" w:afterAutospacing="1" w:line="540" w:lineRule="exact"/>
        <w:ind w:firstLine="640" w:firstLineChars="200"/>
        <w:outlineLvl w:val="0"/>
        <w:rPr>
          <w:rFonts w:hint="eastAsia" w:ascii="仿宋_GB2312" w:eastAsia="仿宋_GB2312"/>
          <w:sz w:val="32"/>
          <w:szCs w:val="36"/>
          <w:lang w:val="en"/>
        </w:rPr>
      </w:pPr>
      <w:r>
        <w:rPr>
          <w:rFonts w:hint="eastAsia" w:ascii="仿宋_GB2312" w:eastAsia="仿宋_GB2312"/>
          <w:sz w:val="32"/>
          <w:szCs w:val="36"/>
          <w:lang w:val="en"/>
        </w:rPr>
        <w:t>习近平在回信中说，北京科技大学自成立以来，为我国钢铁工业发展作出了积极贡献，值此建校70周年之际，谨向你们并向全校师生员工、广大校友表示热烈的祝贺和诚挚的问候！</w:t>
      </w:r>
    </w:p>
    <w:p>
      <w:pPr>
        <w:widowControl/>
        <w:spacing w:before="100" w:beforeAutospacing="1" w:after="100" w:afterAutospacing="1" w:line="540" w:lineRule="exact"/>
        <w:ind w:firstLine="640" w:firstLineChars="200"/>
        <w:outlineLvl w:val="0"/>
        <w:rPr>
          <w:rFonts w:hint="eastAsia" w:ascii="仿宋_GB2312" w:eastAsia="仿宋_GB2312"/>
          <w:sz w:val="32"/>
          <w:szCs w:val="36"/>
          <w:lang w:val="en"/>
        </w:rPr>
      </w:pPr>
      <w:r>
        <w:rPr>
          <w:rFonts w:hint="eastAsia" w:ascii="仿宋_GB2312" w:eastAsia="仿宋_GB2312"/>
          <w:sz w:val="32"/>
          <w:szCs w:val="36"/>
          <w:lang w:val="en"/>
        </w:rPr>
        <w:t>习近平强调，民族复兴迫切需要培养造就一大批德才兼备的人才。希望你们继续发扬严谨治学、甘为人梯的精神，坚持特色、争创一流，培养更多听党话、跟党走、有理想、有本领、具有为国奉献钢筋铁骨的高素质人才，促进钢铁产业创新发展、绿色低碳发展，为铸就科技强国、制造强国的钢铁脊梁作出新的更大的贡献！</w:t>
      </w:r>
    </w:p>
    <w:p>
      <w:pPr>
        <w:widowControl/>
        <w:spacing w:before="100" w:beforeAutospacing="1" w:after="100" w:afterAutospacing="1" w:line="540" w:lineRule="exact"/>
        <w:ind w:firstLine="640" w:firstLineChars="200"/>
        <w:outlineLvl w:val="0"/>
        <w:rPr>
          <w:rFonts w:hint="eastAsia" w:ascii="仿宋_GB2312" w:eastAsia="仿宋_GB2312"/>
          <w:sz w:val="32"/>
          <w:szCs w:val="36"/>
          <w:lang w:val="en"/>
        </w:rPr>
      </w:pPr>
      <w:r>
        <w:rPr>
          <w:rFonts w:hint="eastAsia" w:ascii="仿宋_GB2312" w:eastAsia="仿宋_GB2312"/>
          <w:sz w:val="32"/>
          <w:szCs w:val="36"/>
          <w:lang w:val="en"/>
        </w:rPr>
        <w:t>北京科技大学（原北京钢铁学院）成立于1952年，是新中国建立的第一所钢铁工业高校。近日，北京科技大学的15位老教授给习近平总书记写信，汇报学校70年来的发展情况，表达了为我国钢铁产业高质量发展培养更多高素质人才的坚定决心。</w:t>
      </w:r>
    </w:p>
    <w:p>
      <w:pPr>
        <w:widowControl/>
        <w:spacing w:line="540" w:lineRule="exact"/>
        <w:ind w:firstLine="880" w:firstLineChars="200"/>
        <w:rPr>
          <w:rFonts w:ascii="方正小标宋简体" w:eastAsia="方正小标宋简体"/>
          <w:sz w:val="44"/>
          <w:szCs w:val="44"/>
        </w:rPr>
      </w:pPr>
    </w:p>
    <w:p>
      <w:pPr>
        <w:widowControl/>
        <w:spacing w:line="540" w:lineRule="exact"/>
        <w:ind w:firstLine="880" w:firstLineChars="200"/>
        <w:rPr>
          <w:rFonts w:ascii="方正小标宋简体" w:eastAsia="方正小标宋简体"/>
          <w:sz w:val="44"/>
          <w:szCs w:val="44"/>
        </w:rPr>
      </w:pPr>
    </w:p>
    <w:p>
      <w:pPr>
        <w:widowControl/>
        <w:spacing w:line="540" w:lineRule="exact"/>
        <w:ind w:firstLine="880" w:firstLineChars="200"/>
        <w:rPr>
          <w:rFonts w:ascii="方正小标宋简体" w:eastAsia="方正小标宋简体"/>
          <w:sz w:val="44"/>
          <w:szCs w:val="44"/>
        </w:rPr>
      </w:pPr>
      <w:r>
        <w:rPr>
          <w:rFonts w:ascii="方正小标宋简体" w:eastAsia="方正小标宋简体"/>
          <w:sz w:val="44"/>
          <w:szCs w:val="44"/>
        </w:rPr>
        <w:t xml:space="preserve"> </w:t>
      </w:r>
    </w:p>
    <w:p>
      <w:pPr>
        <w:widowControl/>
        <w:spacing w:line="540" w:lineRule="exact"/>
        <w:jc w:val="both"/>
        <w:rPr>
          <w:rFonts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after="157" w:afterLines="50" w:line="540" w:lineRule="exact"/>
        <w:jc w:val="center"/>
        <w:textAlignment w:val="auto"/>
        <w:rPr>
          <w:rFonts w:hint="eastAsia" w:ascii="方正小标宋简体" w:eastAsia="方正小标宋简体"/>
          <w:sz w:val="32"/>
          <w:szCs w:val="32"/>
          <w:lang w:val="en"/>
        </w:rPr>
      </w:pPr>
      <w:r>
        <w:rPr>
          <w:rFonts w:hint="eastAsia" w:ascii="方正小标宋简体" w:eastAsia="方正小标宋简体"/>
          <w:sz w:val="32"/>
          <w:szCs w:val="32"/>
          <w:lang w:val="en"/>
        </w:rPr>
        <w:t>习近平回信勉励广大航天青年</w:t>
      </w:r>
    </w:p>
    <w:p>
      <w:pPr>
        <w:widowControl/>
        <w:spacing w:line="540" w:lineRule="exact"/>
        <w:jc w:val="center"/>
        <w:rPr>
          <w:rFonts w:hint="eastAsia" w:ascii="方正小标宋简体" w:eastAsia="方正小标宋简体"/>
          <w:sz w:val="36"/>
          <w:szCs w:val="36"/>
          <w:lang w:val="en"/>
        </w:rPr>
      </w:pPr>
      <w:r>
        <w:rPr>
          <w:rFonts w:hint="eastAsia" w:ascii="方正小标宋简体" w:eastAsia="方正小标宋简体"/>
          <w:sz w:val="36"/>
          <w:szCs w:val="36"/>
          <w:lang w:val="en"/>
        </w:rPr>
        <w:t xml:space="preserve">弘扬“两弹一星”精神载人航天精神 </w:t>
      </w:r>
    </w:p>
    <w:p>
      <w:pPr>
        <w:keepNext w:val="0"/>
        <w:keepLines w:val="0"/>
        <w:pageBreakBefore w:val="0"/>
        <w:widowControl/>
        <w:kinsoku/>
        <w:wordWrap/>
        <w:overflowPunct/>
        <w:topLinePunct w:val="0"/>
        <w:autoSpaceDE/>
        <w:autoSpaceDN/>
        <w:bidi w:val="0"/>
        <w:adjustRightInd/>
        <w:snapToGrid/>
        <w:spacing w:after="313" w:afterLines="100" w:line="540" w:lineRule="exact"/>
        <w:jc w:val="center"/>
        <w:textAlignment w:val="auto"/>
        <w:rPr>
          <w:rFonts w:hint="eastAsia" w:ascii="方正小标宋简体" w:eastAsia="方正小标宋简体"/>
          <w:sz w:val="36"/>
          <w:szCs w:val="36"/>
          <w:lang w:val="en"/>
        </w:rPr>
      </w:pPr>
      <w:r>
        <w:rPr>
          <w:rFonts w:hint="eastAsia" w:ascii="方正小标宋简体" w:eastAsia="方正小标宋简体"/>
          <w:sz w:val="36"/>
          <w:szCs w:val="36"/>
          <w:lang w:val="en"/>
        </w:rPr>
        <w:t>为航天科技实现高水平自立自强再立新功</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回  信</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中国航天科技集团空间站建造青年团队的同志们：</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你们好！读了来信，我想起了9年前在你们那里同青年科研人员交流的情景。9年来，从天宫、北斗、嫦娥到天和、天问、羲和，中国航天不断创造新的历史，一大批航天青年挑大梁、担重任，展现了新时代中国青年奋发进取的精神风貌。</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建设航天强国要靠一代代人接续奋斗。希望广大航天青年弘扬“两弹一星”精神、载人航天精神，勇于创新突破，在逐梦太空的征途上发出青春的夺目光彩，为我国航天科技实现高水平自立自强再立新功。</w:t>
      </w:r>
    </w:p>
    <w:p>
      <w:pPr>
        <w:widowControl/>
        <w:spacing w:line="540" w:lineRule="exact"/>
        <w:ind w:firstLine="649"/>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在五四青年节到来之际，我向你们并向航天战线全体青年同志致以节日的祝贺！</w:t>
      </w:r>
    </w:p>
    <w:p>
      <w:pPr>
        <w:widowControl/>
        <w:spacing w:line="540" w:lineRule="exact"/>
        <w:ind w:firstLine="649"/>
        <w:rPr>
          <w:rFonts w:hint="eastAsia" w:ascii="仿宋_GB2312" w:hAnsi="??" w:eastAsia="仿宋_GB2312" w:cs="宋体"/>
          <w:kern w:val="0"/>
          <w:sz w:val="32"/>
          <w:szCs w:val="32"/>
          <w:lang w:val="en"/>
        </w:rPr>
      </w:pPr>
    </w:p>
    <w:p>
      <w:pPr>
        <w:widowControl/>
        <w:spacing w:line="540" w:lineRule="exact"/>
        <w:ind w:firstLine="649"/>
        <w:rPr>
          <w:rFonts w:hint="eastAsia" w:ascii="仿宋_GB2312" w:hAnsi="??" w:eastAsia="仿宋_GB2312" w:cs="宋体"/>
          <w:kern w:val="0"/>
          <w:sz w:val="32"/>
          <w:szCs w:val="32"/>
          <w:lang w:val="en"/>
        </w:rPr>
      </w:pPr>
    </w:p>
    <w:p>
      <w:pPr>
        <w:widowControl/>
        <w:spacing w:line="540" w:lineRule="exact"/>
        <w:jc w:val="righ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    </w:t>
      </w:r>
    </w:p>
    <w:p>
      <w:pPr>
        <w:widowControl/>
        <w:spacing w:line="540" w:lineRule="exact"/>
        <w:jc w:val="righ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2022年5月2日  </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（新华社北京5月3日电）  </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新华社北京5月3日电  在五四青年节到来之际，中共中央总书记、国家主席、中央军委主席习近平5月2日给中国航天科技集团空间站建造青年团队回信，向航天战线全体青年致以节日的祝贺，并向他们提出殷切期望。</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在回信中说，读了来信，我想起了9年前在你们那里同青年科研人员交流的情景。9年来，从天宫、北斗、嫦娥到天和、天问、羲和，中国航天不断创造新的历史，一大批航天青年挑大梁、担重任，展现了新时代中国青年奋发进取的精神风貌。</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习近平强调，建设航天强国要靠一代代人接续奋斗。希望广大航天青年弘扬“两弹一星”精神、载人航天精神，勇于创新突破，在逐梦太空的征途上发出青春的夺目光彩，为我国航天科技实现高水平自立自强再立新功。（回信全文另发）</w:t>
      </w:r>
    </w:p>
    <w:p>
      <w:pPr>
        <w:widowControl/>
        <w:spacing w:line="540" w:lineRule="exac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　　2013年5月4日，习近平曾到中国航天科技集团公司中国空间技术研究院，参加“实现中国梦、青春勇担当”主题团日活动，同各界优秀青年代表座谈。在中国共产主义青年团成立100周年之际，中国航天科技集团空间站建造青年团队给习近平总书记写信，代表该集团8万青年汇报9年来勇挑重担推动航天科技发展的情况，表达了为建设航天强国携手奋斗的坚定决心。</w:t>
      </w:r>
    </w:p>
    <w:p>
      <w:pPr>
        <w:widowControl/>
        <w:spacing w:line="540" w:lineRule="exact"/>
        <w:jc w:val="right"/>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eastAsia="zh-CN"/>
        </w:rPr>
        <w:br w:type="textWrapping"/>
      </w:r>
      <w:r>
        <w:rPr>
          <w:rFonts w:hint="eastAsia" w:ascii="仿宋_GB2312" w:hAnsi="??" w:eastAsia="仿宋_GB2312" w:cs="宋体"/>
          <w:kern w:val="0"/>
          <w:sz w:val="32"/>
          <w:szCs w:val="32"/>
          <w:lang w:val="en" w:eastAsia="zh-CN"/>
        </w:rPr>
        <w:t>　　（</w:t>
      </w:r>
      <w:r>
        <w:rPr>
          <w:rFonts w:hint="eastAsia" w:ascii="仿宋_GB2312" w:hAnsi="??" w:eastAsia="仿宋_GB2312" w:cs="宋体"/>
          <w:kern w:val="0"/>
          <w:sz w:val="32"/>
          <w:szCs w:val="32"/>
          <w:lang w:val="en-US" w:eastAsia="zh-CN"/>
        </w:rPr>
        <w:t>来源：</w:t>
      </w:r>
      <w:r>
        <w:rPr>
          <w:rFonts w:hint="eastAsia" w:ascii="仿宋_GB2312" w:hAnsi="??" w:eastAsia="仿宋_GB2312" w:cs="宋体"/>
          <w:kern w:val="0"/>
          <w:sz w:val="32"/>
          <w:szCs w:val="32"/>
          <w:lang w:val="en" w:eastAsia="zh-CN"/>
        </w:rPr>
        <w:t xml:space="preserve">《人民日报》2022年05月04日 01 版） </w:t>
      </w:r>
    </w:p>
    <w:p>
      <w:pPr>
        <w:widowControl/>
        <w:spacing w:line="540" w:lineRule="exact"/>
        <w:ind w:firstLine="640" w:firstLineChars="200"/>
        <w:jc w:val="right"/>
        <w:rPr>
          <w:rFonts w:hint="eastAsia" w:ascii="仿宋_GB2312" w:hAnsi="??" w:eastAsia="仿宋_GB2312" w:cs="宋体"/>
          <w:kern w:val="0"/>
          <w:sz w:val="32"/>
          <w:szCs w:val="32"/>
        </w:rPr>
      </w:pPr>
    </w:p>
    <w:p>
      <w:pPr>
        <w:widowControl/>
        <w:spacing w:line="540" w:lineRule="exact"/>
        <w:ind w:firstLine="640" w:firstLineChars="200"/>
        <w:jc w:val="right"/>
        <w:rPr>
          <w:rFonts w:hint="eastAsia" w:ascii="仿宋_GB2312" w:hAnsi="??" w:eastAsia="仿宋_GB2312" w:cs="宋体"/>
          <w:kern w:val="0"/>
          <w:sz w:val="32"/>
          <w:szCs w:val="32"/>
        </w:rPr>
      </w:pPr>
    </w:p>
    <w:p>
      <w:pPr>
        <w:widowControl/>
        <w:spacing w:line="540" w:lineRule="exact"/>
        <w:ind w:firstLine="640" w:firstLineChars="200"/>
        <w:jc w:val="right"/>
        <w:rPr>
          <w:rFonts w:hint="eastAsia" w:ascii="仿宋_GB2312" w:hAnsi="??" w:eastAsia="仿宋_GB2312" w:cs="宋体"/>
          <w:kern w:val="0"/>
          <w:sz w:val="32"/>
          <w:szCs w:val="32"/>
        </w:rPr>
      </w:pPr>
    </w:p>
    <w:p>
      <w:pPr>
        <w:widowControl/>
        <w:spacing w:line="540" w:lineRule="exact"/>
        <w:ind w:firstLine="640" w:firstLineChars="200"/>
        <w:jc w:val="right"/>
        <w:rPr>
          <w:rFonts w:hint="eastAsia" w:ascii="仿宋_GB2312" w:hAnsi="??" w:eastAsia="仿宋_GB2312" w:cs="宋体"/>
          <w:kern w:val="0"/>
          <w:sz w:val="32"/>
          <w:szCs w:val="32"/>
        </w:rPr>
      </w:pPr>
    </w:p>
    <w:p>
      <w:pPr>
        <w:widowControl/>
        <w:spacing w:line="540" w:lineRule="exact"/>
        <w:ind w:firstLine="640" w:firstLineChars="200"/>
        <w:jc w:val="right"/>
        <w:rPr>
          <w:rFonts w:hint="eastAsia" w:ascii="仿宋_GB2312" w:hAnsi="??" w:eastAsia="仿宋_GB2312" w:cs="宋体"/>
          <w:kern w:val="0"/>
          <w:sz w:val="32"/>
          <w:szCs w:val="32"/>
        </w:rPr>
      </w:pPr>
    </w:p>
    <w:p>
      <w:pPr>
        <w:widowControl/>
        <w:spacing w:line="540" w:lineRule="exact"/>
        <w:ind w:firstLine="640" w:firstLineChars="200"/>
        <w:jc w:val="right"/>
        <w:rPr>
          <w:rFonts w:hint="eastAsia" w:ascii="仿宋_GB2312" w:hAnsi="??" w:eastAsia="仿宋_GB2312" w:cs="宋体"/>
          <w:kern w:val="0"/>
          <w:sz w:val="32"/>
          <w:szCs w:val="32"/>
        </w:rPr>
      </w:pPr>
    </w:p>
    <w:p>
      <w:pPr>
        <w:widowControl/>
        <w:spacing w:line="540" w:lineRule="exact"/>
        <w:ind w:firstLine="640" w:firstLineChars="200"/>
        <w:jc w:val="right"/>
        <w:rPr>
          <w:rFonts w:hint="eastAsia" w:ascii="仿宋_GB2312" w:hAnsi="??"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after="313" w:afterLines="100" w:line="540" w:lineRule="exact"/>
        <w:jc w:val="center"/>
        <w:textAlignment w:val="auto"/>
        <w:rPr>
          <w:rFonts w:hint="eastAsia" w:ascii="方正小标宋简体" w:eastAsia="方正小标宋简体"/>
          <w:sz w:val="36"/>
          <w:szCs w:val="36"/>
          <w:lang w:val="en"/>
        </w:rPr>
      </w:pPr>
      <w:r>
        <w:rPr>
          <w:rFonts w:hint="eastAsia" w:ascii="方正小标宋简体" w:eastAsia="方正小标宋简体"/>
          <w:sz w:val="36"/>
          <w:szCs w:val="36"/>
          <w:lang w:val="en"/>
        </w:rPr>
        <w:t>习近平致首届全民阅读大会举办的贺信</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值此首届全民阅读大会举办之际，我谨表示热烈的祝贺！</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阅读是人类获取知识、启智增慧、培养道德的重要途径，可以让人得到思想启发，树立崇高理想，涵养浩然之气。中华民族自古提倡阅读，讲究格物致知、诚意正心，传承中华民族生生不息的精神，塑造中国人民自信自强的品格。希望广大党员、干部带头读书学习，修身养志，增长才干；希望孩子们养成阅读习惯，快乐阅读，健康成长；希望全社会都参与到阅读中来，形成爱读书、读好书、善读书的浓厚氛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 w:eastAsia="仿宋_GB2312" w:cs="宋体"/>
          <w:kern w:val="0"/>
          <w:sz w:val="32"/>
          <w:szCs w:val="32"/>
          <w:lang w:val="e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 w:eastAsia="仿宋_GB2312" w:cs="宋体"/>
          <w:kern w:val="0"/>
          <w:sz w:val="32"/>
          <w:szCs w:val="32"/>
          <w:lang w:val="e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仿宋_GB2312" w:hAnsi="??" w:eastAsia="仿宋_GB2312" w:cs="宋体"/>
          <w:kern w:val="0"/>
          <w:sz w:val="32"/>
          <w:szCs w:val="32"/>
          <w:lang w:val="en"/>
        </w:rPr>
      </w:pP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right"/>
        <w:textAlignment w:val="auto"/>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US" w:eastAsia="zh-CN"/>
        </w:rPr>
        <w:t xml:space="preserve">                                        </w:t>
      </w:r>
      <w:r>
        <w:rPr>
          <w:rFonts w:hint="eastAsia" w:ascii="仿宋_GB2312" w:hAnsi="??" w:eastAsia="仿宋_GB2312" w:cs="宋体"/>
          <w:kern w:val="0"/>
          <w:sz w:val="32"/>
          <w:szCs w:val="32"/>
          <w:lang w:val="en"/>
        </w:rPr>
        <w:t>习近平</w:t>
      </w:r>
    </w:p>
    <w:p>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仿宋_GB2312" w:hAnsi="??" w:eastAsia="仿宋_GB2312" w:cs="宋体"/>
          <w:kern w:val="0"/>
          <w:sz w:val="32"/>
          <w:szCs w:val="32"/>
          <w:lang w:val="en"/>
        </w:rPr>
      </w:pPr>
      <w:r>
        <w:rPr>
          <w:rFonts w:hint="eastAsia" w:ascii="仿宋_GB2312" w:hAnsi="??" w:eastAsia="仿宋_GB2312" w:cs="宋体"/>
          <w:kern w:val="0"/>
          <w:sz w:val="32"/>
          <w:szCs w:val="32"/>
          <w:lang w:val="en"/>
        </w:rPr>
        <w:t>2022年4月23日</w:t>
      </w:r>
    </w:p>
    <w:p>
      <w:pPr>
        <w:keepNext w:val="0"/>
        <w:keepLines w:val="0"/>
        <w:pageBreakBefore w:val="0"/>
        <w:widowControl/>
        <w:kinsoku/>
        <w:wordWrap/>
        <w:overflowPunct/>
        <w:topLinePunct w:val="0"/>
        <w:autoSpaceDE/>
        <w:autoSpaceDN/>
        <w:bidi w:val="0"/>
        <w:adjustRightInd/>
        <w:snapToGrid/>
        <w:spacing w:line="540" w:lineRule="exact"/>
        <w:ind w:firstLine="720" w:firstLineChars="200"/>
        <w:jc w:val="center"/>
        <w:textAlignment w:val="auto"/>
        <w:rPr>
          <w:rFonts w:hint="eastAsia" w:ascii="方正小标宋简体" w:eastAsia="方正小标宋简体"/>
          <w:sz w:val="36"/>
          <w:szCs w:val="36"/>
          <w:lang w:val="en"/>
        </w:rPr>
      </w:pPr>
    </w:p>
    <w:sectPr>
      <w:footerReference r:id="rId4" w:type="default"/>
      <w:pgSz w:w="12474" w:h="16840"/>
      <w:pgMar w:top="1440" w:right="1531" w:bottom="1440"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大标宋简体">
    <w:altName w:val="宋体"/>
    <w:panose1 w:val="020B0604020202020204"/>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B0604020202020204"/>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20B0604020202020204"/>
    <w:charset w:val="00"/>
    <w:family w:val="roman"/>
    <w:pitch w:val="default"/>
    <w:sig w:usb0="00000000" w:usb1="00000000" w:usb2="00000000" w:usb3="00000000" w:csb0="00000001" w:csb1="00000000"/>
  </w:font>
  <w:font w:name="Kaiti SC">
    <w:altName w:val="宋体"/>
    <w:panose1 w:val="02010600040101010101"/>
    <w:charset w:val="86"/>
    <w:family w:val="auto"/>
    <w:pitch w:val="default"/>
    <w:sig w:usb0="00000000" w:usb1="0000000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36525"/>
              <wp:effectExtent l="0" t="0" r="10795" b="3175"/>
              <wp:wrapNone/>
              <wp:docPr id="4" name="文本框 1"/>
              <wp:cNvGraphicFramePr/>
              <a:graphic xmlns:a="http://schemas.openxmlformats.org/drawingml/2006/main">
                <a:graphicData uri="http://schemas.microsoft.com/office/word/2010/wordprocessingShape">
                  <wps:wsp>
                    <wps:cNvSpPr txBox="1"/>
                    <wps:spPr>
                      <a:xfrm>
                        <a:off x="0" y="0"/>
                        <a:ext cx="1828800" cy="136800"/>
                      </a:xfrm>
                      <a:prstGeom prst="rect">
                        <a:avLst/>
                      </a:prstGeom>
                      <a:noFill/>
                      <a:ln>
                        <a:noFill/>
                      </a:ln>
                      <a:effectLst/>
                    </wps:spPr>
                    <wps:txbx>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53</w:t>
                          </w:r>
                          <w:r>
                            <w:rPr>
                              <w:rStyle w:val="22"/>
                            </w:rPr>
                            <w:fldChar w:fldCharType="end"/>
                          </w:r>
                        </w:p>
                      </w:txbxContent>
                    </wps:txbx>
                    <wps:bodyPr wrap="none" lIns="0" tIns="0" rIns="0" bIns="0" upright="1">
                      <a:noAutofit/>
                    </wps:bodyPr>
                  </wps:wsp>
                </a:graphicData>
              </a:graphic>
            </wp:anchor>
          </w:drawing>
        </mc:Choice>
        <mc:Fallback>
          <w:pict>
            <v:shape id="文本框 1" o:spid="_x0000_s1026" o:spt="202" type="#_x0000_t202" style="position:absolute;left:0pt;margin-top:0pt;height:10.75pt;width:144pt;mso-position-horizontal:center;mso-position-horizontal-relative:margin;mso-wrap-style:none;z-index:251660288;mso-width-relative:page;mso-height-relative:page;" filled="f" stroked="f" coordsize="21600,21600" o:gfxdata="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Bhxoo0QAAAAQBAAAPAAAAAAAAAAEAIAAAACIAAABkcnMv&#10;ZG93bnJldi54bWxQSwECFAAUAAAACACHTuJAip5HjNEBAACmAwAADgAAAAAAAAABACAAAAAgAQAA&#10;ZHJzL2Uyb0RvYy54bWxQSwUGAAAAAAYABgBZAQAAYwUAAAAA&#10;">
              <v:fill on="f" focussize="0,0"/>
              <v:stroke on="f"/>
              <v:imagedata o:title=""/>
              <o:lock v:ext="edit" aspectratio="f"/>
              <v:textbox inset="0mm,0mm,0mm,0mm">
                <w:txbxContent>
                  <w:p>
                    <w:pPr>
                      <w:pStyle w:val="11"/>
                      <w:rPr>
                        <w:rStyle w:val="22"/>
                      </w:rPr>
                    </w:pPr>
                    <w:r>
                      <w:rPr>
                        <w:rStyle w:val="22"/>
                      </w:rPr>
                      <w:fldChar w:fldCharType="begin"/>
                    </w:r>
                    <w:r>
                      <w:rPr>
                        <w:rStyle w:val="22"/>
                      </w:rPr>
                      <w:instrText xml:space="preserve">PAGE  </w:instrText>
                    </w:r>
                    <w:r>
                      <w:rPr>
                        <w:rStyle w:val="22"/>
                      </w:rPr>
                      <w:fldChar w:fldCharType="separate"/>
                    </w:r>
                    <w:r>
                      <w:rPr>
                        <w:rStyle w:val="22"/>
                      </w:rPr>
                      <w:t>53</w:t>
                    </w:r>
                    <w:r>
                      <w:rPr>
                        <w:rStyle w:val="22"/>
                      </w:rP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092362"/>
    <w:multiLevelType w:val="singleLevel"/>
    <w:tmpl w:val="EB092362"/>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A4C"/>
    <w:rsid w:val="00044B6F"/>
    <w:rsid w:val="000530BA"/>
    <w:rsid w:val="0005328C"/>
    <w:rsid w:val="000541DA"/>
    <w:rsid w:val="00057E5E"/>
    <w:rsid w:val="0006088A"/>
    <w:rsid w:val="00060D56"/>
    <w:rsid w:val="00064ED0"/>
    <w:rsid w:val="00065071"/>
    <w:rsid w:val="00077C99"/>
    <w:rsid w:val="000814AE"/>
    <w:rsid w:val="00090991"/>
    <w:rsid w:val="00094468"/>
    <w:rsid w:val="00096B2E"/>
    <w:rsid w:val="000A3FD9"/>
    <w:rsid w:val="000B0140"/>
    <w:rsid w:val="000D3B66"/>
    <w:rsid w:val="000D620F"/>
    <w:rsid w:val="000D7FA0"/>
    <w:rsid w:val="000F2744"/>
    <w:rsid w:val="001041BA"/>
    <w:rsid w:val="00111127"/>
    <w:rsid w:val="001116B7"/>
    <w:rsid w:val="00115005"/>
    <w:rsid w:val="001208D6"/>
    <w:rsid w:val="00121C20"/>
    <w:rsid w:val="00150BE6"/>
    <w:rsid w:val="00152F76"/>
    <w:rsid w:val="00180D3B"/>
    <w:rsid w:val="00181D16"/>
    <w:rsid w:val="00181F3C"/>
    <w:rsid w:val="001A7082"/>
    <w:rsid w:val="001B00EE"/>
    <w:rsid w:val="001C0B8A"/>
    <w:rsid w:val="001C19BF"/>
    <w:rsid w:val="001D68E2"/>
    <w:rsid w:val="001E4359"/>
    <w:rsid w:val="00207C3E"/>
    <w:rsid w:val="002177D8"/>
    <w:rsid w:val="00217BC2"/>
    <w:rsid w:val="00220582"/>
    <w:rsid w:val="00220601"/>
    <w:rsid w:val="00221D64"/>
    <w:rsid w:val="00243435"/>
    <w:rsid w:val="00253650"/>
    <w:rsid w:val="00256AB5"/>
    <w:rsid w:val="00263F86"/>
    <w:rsid w:val="00266A2E"/>
    <w:rsid w:val="0028751D"/>
    <w:rsid w:val="002936B2"/>
    <w:rsid w:val="002A4652"/>
    <w:rsid w:val="002A4C02"/>
    <w:rsid w:val="002A5489"/>
    <w:rsid w:val="002A64EB"/>
    <w:rsid w:val="002A7954"/>
    <w:rsid w:val="002B11FF"/>
    <w:rsid w:val="002B51EF"/>
    <w:rsid w:val="002B7C42"/>
    <w:rsid w:val="002C1C32"/>
    <w:rsid w:val="002C302D"/>
    <w:rsid w:val="002C428D"/>
    <w:rsid w:val="002C5D1C"/>
    <w:rsid w:val="002E131A"/>
    <w:rsid w:val="00305826"/>
    <w:rsid w:val="00305CAA"/>
    <w:rsid w:val="00307CFD"/>
    <w:rsid w:val="003252FC"/>
    <w:rsid w:val="00326A58"/>
    <w:rsid w:val="00330FA2"/>
    <w:rsid w:val="00337731"/>
    <w:rsid w:val="00350EAD"/>
    <w:rsid w:val="003657E9"/>
    <w:rsid w:val="00380580"/>
    <w:rsid w:val="00380933"/>
    <w:rsid w:val="00383975"/>
    <w:rsid w:val="003973D6"/>
    <w:rsid w:val="003974BD"/>
    <w:rsid w:val="003B5854"/>
    <w:rsid w:val="003B61A3"/>
    <w:rsid w:val="003C2B81"/>
    <w:rsid w:val="003F4A76"/>
    <w:rsid w:val="0040565B"/>
    <w:rsid w:val="00425800"/>
    <w:rsid w:val="0043764C"/>
    <w:rsid w:val="00440934"/>
    <w:rsid w:val="004560B1"/>
    <w:rsid w:val="00463BA7"/>
    <w:rsid w:val="004646C4"/>
    <w:rsid w:val="00464FB6"/>
    <w:rsid w:val="00465918"/>
    <w:rsid w:val="00477640"/>
    <w:rsid w:val="00486C44"/>
    <w:rsid w:val="00493B65"/>
    <w:rsid w:val="004A3427"/>
    <w:rsid w:val="004B4190"/>
    <w:rsid w:val="004B5BC7"/>
    <w:rsid w:val="004B6849"/>
    <w:rsid w:val="004C07F3"/>
    <w:rsid w:val="004D02DA"/>
    <w:rsid w:val="004E4938"/>
    <w:rsid w:val="005007FE"/>
    <w:rsid w:val="00510559"/>
    <w:rsid w:val="00510A4C"/>
    <w:rsid w:val="0053452F"/>
    <w:rsid w:val="00541D98"/>
    <w:rsid w:val="00555650"/>
    <w:rsid w:val="005629AC"/>
    <w:rsid w:val="00566098"/>
    <w:rsid w:val="005748E8"/>
    <w:rsid w:val="00584E3F"/>
    <w:rsid w:val="00595CBE"/>
    <w:rsid w:val="00596454"/>
    <w:rsid w:val="005973DE"/>
    <w:rsid w:val="005A5A56"/>
    <w:rsid w:val="005A61E7"/>
    <w:rsid w:val="005A63AD"/>
    <w:rsid w:val="005B4E5F"/>
    <w:rsid w:val="005B6F91"/>
    <w:rsid w:val="005C12A7"/>
    <w:rsid w:val="005C5CC0"/>
    <w:rsid w:val="005D6D42"/>
    <w:rsid w:val="005F40B2"/>
    <w:rsid w:val="005F72CA"/>
    <w:rsid w:val="006056D2"/>
    <w:rsid w:val="00613F44"/>
    <w:rsid w:val="0061792B"/>
    <w:rsid w:val="006243B9"/>
    <w:rsid w:val="006333D7"/>
    <w:rsid w:val="0063633B"/>
    <w:rsid w:val="00640B4E"/>
    <w:rsid w:val="006425B4"/>
    <w:rsid w:val="00642799"/>
    <w:rsid w:val="0065053E"/>
    <w:rsid w:val="00665041"/>
    <w:rsid w:val="00672201"/>
    <w:rsid w:val="006741B0"/>
    <w:rsid w:val="006776EC"/>
    <w:rsid w:val="00681BB9"/>
    <w:rsid w:val="006836FE"/>
    <w:rsid w:val="00683D3E"/>
    <w:rsid w:val="006913FE"/>
    <w:rsid w:val="00695605"/>
    <w:rsid w:val="006A3BB9"/>
    <w:rsid w:val="006B0BC3"/>
    <w:rsid w:val="006B3A9E"/>
    <w:rsid w:val="006C35E0"/>
    <w:rsid w:val="006E0351"/>
    <w:rsid w:val="006F495E"/>
    <w:rsid w:val="006F6E03"/>
    <w:rsid w:val="006F730B"/>
    <w:rsid w:val="007017DD"/>
    <w:rsid w:val="00711336"/>
    <w:rsid w:val="00714DEA"/>
    <w:rsid w:val="00715C33"/>
    <w:rsid w:val="00720AE5"/>
    <w:rsid w:val="00753B49"/>
    <w:rsid w:val="0076259B"/>
    <w:rsid w:val="00767295"/>
    <w:rsid w:val="00774462"/>
    <w:rsid w:val="00776461"/>
    <w:rsid w:val="00776E30"/>
    <w:rsid w:val="007A51D1"/>
    <w:rsid w:val="007B0016"/>
    <w:rsid w:val="007B0169"/>
    <w:rsid w:val="007B3336"/>
    <w:rsid w:val="007B4973"/>
    <w:rsid w:val="007C2365"/>
    <w:rsid w:val="007C5CDF"/>
    <w:rsid w:val="007D6A55"/>
    <w:rsid w:val="007E25AC"/>
    <w:rsid w:val="00800240"/>
    <w:rsid w:val="00807F45"/>
    <w:rsid w:val="0081762B"/>
    <w:rsid w:val="00817A55"/>
    <w:rsid w:val="008212BE"/>
    <w:rsid w:val="00821941"/>
    <w:rsid w:val="00824F79"/>
    <w:rsid w:val="008269CC"/>
    <w:rsid w:val="008330AD"/>
    <w:rsid w:val="008474E0"/>
    <w:rsid w:val="00856656"/>
    <w:rsid w:val="00863F4C"/>
    <w:rsid w:val="00877F28"/>
    <w:rsid w:val="0088317D"/>
    <w:rsid w:val="00884798"/>
    <w:rsid w:val="008855F3"/>
    <w:rsid w:val="008B61E2"/>
    <w:rsid w:val="008B73BD"/>
    <w:rsid w:val="008D57C9"/>
    <w:rsid w:val="008F1C31"/>
    <w:rsid w:val="008F4E4C"/>
    <w:rsid w:val="008F7082"/>
    <w:rsid w:val="009060BE"/>
    <w:rsid w:val="00912E9C"/>
    <w:rsid w:val="0091507F"/>
    <w:rsid w:val="00917672"/>
    <w:rsid w:val="00920F8A"/>
    <w:rsid w:val="0093012F"/>
    <w:rsid w:val="0093032F"/>
    <w:rsid w:val="00940BD6"/>
    <w:rsid w:val="00944227"/>
    <w:rsid w:val="00951005"/>
    <w:rsid w:val="00953739"/>
    <w:rsid w:val="00957266"/>
    <w:rsid w:val="0097279E"/>
    <w:rsid w:val="00973098"/>
    <w:rsid w:val="0098545B"/>
    <w:rsid w:val="00990402"/>
    <w:rsid w:val="009918A2"/>
    <w:rsid w:val="00994B55"/>
    <w:rsid w:val="00994C0C"/>
    <w:rsid w:val="009A62CA"/>
    <w:rsid w:val="009B26A1"/>
    <w:rsid w:val="009B4AC6"/>
    <w:rsid w:val="009D0D56"/>
    <w:rsid w:val="009E16C5"/>
    <w:rsid w:val="009E2119"/>
    <w:rsid w:val="009E2AF7"/>
    <w:rsid w:val="009E3860"/>
    <w:rsid w:val="009E5546"/>
    <w:rsid w:val="00A50218"/>
    <w:rsid w:val="00A622F3"/>
    <w:rsid w:val="00A65AB0"/>
    <w:rsid w:val="00A831DF"/>
    <w:rsid w:val="00AB25E4"/>
    <w:rsid w:val="00AB439A"/>
    <w:rsid w:val="00AB5E97"/>
    <w:rsid w:val="00AB7F48"/>
    <w:rsid w:val="00AE13AD"/>
    <w:rsid w:val="00AF1C89"/>
    <w:rsid w:val="00B02E95"/>
    <w:rsid w:val="00B063F2"/>
    <w:rsid w:val="00B10673"/>
    <w:rsid w:val="00B34238"/>
    <w:rsid w:val="00B35A96"/>
    <w:rsid w:val="00B45841"/>
    <w:rsid w:val="00B55141"/>
    <w:rsid w:val="00B55467"/>
    <w:rsid w:val="00B603BC"/>
    <w:rsid w:val="00B6375C"/>
    <w:rsid w:val="00B71606"/>
    <w:rsid w:val="00B72C90"/>
    <w:rsid w:val="00B73DC5"/>
    <w:rsid w:val="00B73FD1"/>
    <w:rsid w:val="00B767B4"/>
    <w:rsid w:val="00B80C8E"/>
    <w:rsid w:val="00B8399F"/>
    <w:rsid w:val="00B84B44"/>
    <w:rsid w:val="00B85358"/>
    <w:rsid w:val="00B87BA1"/>
    <w:rsid w:val="00B9178D"/>
    <w:rsid w:val="00BB0EF3"/>
    <w:rsid w:val="00BB1C9B"/>
    <w:rsid w:val="00BC01E7"/>
    <w:rsid w:val="00BC6FE6"/>
    <w:rsid w:val="00BD203D"/>
    <w:rsid w:val="00BD5E4D"/>
    <w:rsid w:val="00BE5CEB"/>
    <w:rsid w:val="00BF2E6D"/>
    <w:rsid w:val="00C0287A"/>
    <w:rsid w:val="00C03A2E"/>
    <w:rsid w:val="00C11C4B"/>
    <w:rsid w:val="00C24A14"/>
    <w:rsid w:val="00C3041C"/>
    <w:rsid w:val="00C40C76"/>
    <w:rsid w:val="00C4450F"/>
    <w:rsid w:val="00C50CEF"/>
    <w:rsid w:val="00C56055"/>
    <w:rsid w:val="00C633B2"/>
    <w:rsid w:val="00C81532"/>
    <w:rsid w:val="00C9501A"/>
    <w:rsid w:val="00CA3391"/>
    <w:rsid w:val="00CB1403"/>
    <w:rsid w:val="00CB5082"/>
    <w:rsid w:val="00CB7092"/>
    <w:rsid w:val="00CC0019"/>
    <w:rsid w:val="00CC7C47"/>
    <w:rsid w:val="00CD0268"/>
    <w:rsid w:val="00CE28D5"/>
    <w:rsid w:val="00CF427D"/>
    <w:rsid w:val="00D029F1"/>
    <w:rsid w:val="00D06589"/>
    <w:rsid w:val="00D1315F"/>
    <w:rsid w:val="00D4242C"/>
    <w:rsid w:val="00D6149F"/>
    <w:rsid w:val="00D62B80"/>
    <w:rsid w:val="00D82293"/>
    <w:rsid w:val="00DA3860"/>
    <w:rsid w:val="00DB19A9"/>
    <w:rsid w:val="00DB2381"/>
    <w:rsid w:val="00DB7898"/>
    <w:rsid w:val="00DC0DFF"/>
    <w:rsid w:val="00DC1B46"/>
    <w:rsid w:val="00DC6691"/>
    <w:rsid w:val="00DD0B48"/>
    <w:rsid w:val="00DD4F7E"/>
    <w:rsid w:val="00DD6851"/>
    <w:rsid w:val="00DF42F2"/>
    <w:rsid w:val="00E10578"/>
    <w:rsid w:val="00E244BD"/>
    <w:rsid w:val="00E27AE5"/>
    <w:rsid w:val="00E355AD"/>
    <w:rsid w:val="00E45730"/>
    <w:rsid w:val="00E46414"/>
    <w:rsid w:val="00E56237"/>
    <w:rsid w:val="00E56CCC"/>
    <w:rsid w:val="00E70CFB"/>
    <w:rsid w:val="00E8213C"/>
    <w:rsid w:val="00E8320E"/>
    <w:rsid w:val="00E852BD"/>
    <w:rsid w:val="00E858AB"/>
    <w:rsid w:val="00E8717C"/>
    <w:rsid w:val="00E957A6"/>
    <w:rsid w:val="00EA32CE"/>
    <w:rsid w:val="00EE4AAD"/>
    <w:rsid w:val="00EE7BDC"/>
    <w:rsid w:val="00EF66EE"/>
    <w:rsid w:val="00EF6761"/>
    <w:rsid w:val="00F1640A"/>
    <w:rsid w:val="00F17E96"/>
    <w:rsid w:val="00F27315"/>
    <w:rsid w:val="00F377E1"/>
    <w:rsid w:val="00F73925"/>
    <w:rsid w:val="00F853A7"/>
    <w:rsid w:val="00F8659C"/>
    <w:rsid w:val="00FA0EBA"/>
    <w:rsid w:val="00FB7558"/>
    <w:rsid w:val="00FC590A"/>
    <w:rsid w:val="00FF3FD0"/>
    <w:rsid w:val="00FF43D0"/>
    <w:rsid w:val="00FF4C8B"/>
    <w:rsid w:val="00FF796C"/>
    <w:rsid w:val="05322F9C"/>
    <w:rsid w:val="108469FB"/>
    <w:rsid w:val="12187414"/>
    <w:rsid w:val="148A696C"/>
    <w:rsid w:val="18DA5CE8"/>
    <w:rsid w:val="1A4C0382"/>
    <w:rsid w:val="1BE0460E"/>
    <w:rsid w:val="1D65585D"/>
    <w:rsid w:val="2FD97C12"/>
    <w:rsid w:val="30C312BA"/>
    <w:rsid w:val="366B7A14"/>
    <w:rsid w:val="45211856"/>
    <w:rsid w:val="4C8F3426"/>
    <w:rsid w:val="51717830"/>
    <w:rsid w:val="55A60158"/>
    <w:rsid w:val="5D9C5587"/>
    <w:rsid w:val="5E5D240A"/>
    <w:rsid w:val="5F341A68"/>
    <w:rsid w:val="61697FBB"/>
    <w:rsid w:val="643238BC"/>
    <w:rsid w:val="64361656"/>
    <w:rsid w:val="65781B7A"/>
    <w:rsid w:val="728D4E97"/>
    <w:rsid w:val="72EF1C1E"/>
    <w:rsid w:val="733D1149"/>
    <w:rsid w:val="76426901"/>
    <w:rsid w:val="79B468D2"/>
    <w:rsid w:val="7AC36A1A"/>
    <w:rsid w:val="7C4D6E7C"/>
    <w:rsid w:val="7CB00C5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8"/>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locked/>
    <w:uiPriority w:val="0"/>
    <w:pPr>
      <w:jc w:val="left"/>
      <w:outlineLvl w:val="1"/>
    </w:pPr>
    <w:rPr>
      <w:rFonts w:hint="eastAsia" w:ascii="宋体" w:hAnsi="宋体"/>
      <w:b/>
      <w:kern w:val="0"/>
      <w:sz w:val="36"/>
      <w:szCs w:val="36"/>
    </w:rPr>
  </w:style>
  <w:style w:type="paragraph" w:styleId="4">
    <w:name w:val="heading 3"/>
    <w:basedOn w:val="1"/>
    <w:next w:val="1"/>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20">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locked/>
    <w:uiPriority w:val="0"/>
    <w:pPr>
      <w:ind w:left="1260"/>
      <w:jc w:val="left"/>
    </w:pPr>
    <w:rPr>
      <w:rFonts w:cs="Calibri"/>
      <w:sz w:val="18"/>
      <w:szCs w:val="18"/>
    </w:rPr>
  </w:style>
  <w:style w:type="paragraph" w:styleId="6">
    <w:name w:val="annotation text"/>
    <w:basedOn w:val="1"/>
    <w:semiHidden/>
    <w:unhideWhenUsed/>
    <w:qFormat/>
    <w:uiPriority w:val="99"/>
    <w:pPr>
      <w:jc w:val="left"/>
    </w:pPr>
  </w:style>
  <w:style w:type="paragraph" w:styleId="7">
    <w:name w:val="toc 5"/>
    <w:basedOn w:val="1"/>
    <w:next w:val="1"/>
    <w:qFormat/>
    <w:locked/>
    <w:uiPriority w:val="0"/>
    <w:pPr>
      <w:ind w:left="840"/>
      <w:jc w:val="left"/>
    </w:pPr>
    <w:rPr>
      <w:rFonts w:cs="Calibri"/>
      <w:sz w:val="18"/>
      <w:szCs w:val="18"/>
    </w:rPr>
  </w:style>
  <w:style w:type="paragraph" w:styleId="8">
    <w:name w:val="toc 3"/>
    <w:basedOn w:val="1"/>
    <w:next w:val="1"/>
    <w:unhideWhenUsed/>
    <w:qFormat/>
    <w:locked/>
    <w:uiPriority w:val="39"/>
    <w:pPr>
      <w:ind w:left="420"/>
      <w:jc w:val="left"/>
    </w:pPr>
    <w:rPr>
      <w:rFonts w:cs="Calibri"/>
      <w:i/>
      <w:iCs/>
      <w:sz w:val="20"/>
      <w:szCs w:val="20"/>
    </w:rPr>
  </w:style>
  <w:style w:type="paragraph" w:styleId="9">
    <w:name w:val="toc 8"/>
    <w:basedOn w:val="1"/>
    <w:next w:val="1"/>
    <w:qFormat/>
    <w:locked/>
    <w:uiPriority w:val="0"/>
    <w:pPr>
      <w:ind w:left="1470"/>
      <w:jc w:val="left"/>
    </w:pPr>
    <w:rPr>
      <w:rFonts w:cs="Calibri"/>
      <w:sz w:val="18"/>
      <w:szCs w:val="18"/>
    </w:rPr>
  </w:style>
  <w:style w:type="paragraph" w:styleId="10">
    <w:name w:val="Balloon Text"/>
    <w:basedOn w:val="1"/>
    <w:link w:val="40"/>
    <w:semiHidden/>
    <w:unhideWhenUsed/>
    <w:qFormat/>
    <w:uiPriority w:val="99"/>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locked/>
    <w:uiPriority w:val="39"/>
    <w:pPr>
      <w:spacing w:before="120" w:after="120"/>
      <w:jc w:val="left"/>
    </w:pPr>
    <w:rPr>
      <w:rFonts w:cs="Calibri"/>
      <w:b/>
      <w:bCs/>
      <w:caps/>
      <w:sz w:val="20"/>
      <w:szCs w:val="20"/>
    </w:rPr>
  </w:style>
  <w:style w:type="paragraph" w:styleId="14">
    <w:name w:val="toc 4"/>
    <w:basedOn w:val="1"/>
    <w:next w:val="1"/>
    <w:qFormat/>
    <w:locked/>
    <w:uiPriority w:val="0"/>
    <w:pPr>
      <w:ind w:left="630"/>
      <w:jc w:val="left"/>
    </w:pPr>
    <w:rPr>
      <w:rFonts w:cs="Calibri"/>
      <w:sz w:val="18"/>
      <w:szCs w:val="18"/>
    </w:rPr>
  </w:style>
  <w:style w:type="paragraph" w:styleId="15">
    <w:name w:val="toc 6"/>
    <w:basedOn w:val="1"/>
    <w:next w:val="1"/>
    <w:qFormat/>
    <w:locked/>
    <w:uiPriority w:val="0"/>
    <w:pPr>
      <w:ind w:left="1050"/>
      <w:jc w:val="left"/>
    </w:pPr>
    <w:rPr>
      <w:rFonts w:cs="Calibri"/>
      <w:sz w:val="18"/>
      <w:szCs w:val="18"/>
    </w:rPr>
  </w:style>
  <w:style w:type="paragraph" w:styleId="16">
    <w:name w:val="toc 2"/>
    <w:basedOn w:val="1"/>
    <w:next w:val="1"/>
    <w:unhideWhenUsed/>
    <w:qFormat/>
    <w:locked/>
    <w:uiPriority w:val="39"/>
    <w:pPr>
      <w:ind w:left="210"/>
      <w:jc w:val="left"/>
    </w:pPr>
    <w:rPr>
      <w:rFonts w:cs="Calibri"/>
      <w:smallCaps/>
      <w:sz w:val="20"/>
      <w:szCs w:val="20"/>
    </w:rPr>
  </w:style>
  <w:style w:type="paragraph" w:styleId="17">
    <w:name w:val="toc 9"/>
    <w:basedOn w:val="1"/>
    <w:next w:val="1"/>
    <w:qFormat/>
    <w:locked/>
    <w:uiPriority w:val="0"/>
    <w:pPr>
      <w:ind w:left="1680"/>
      <w:jc w:val="left"/>
    </w:pPr>
    <w:rPr>
      <w:rFonts w:cs="Calibri"/>
      <w:sz w:val="18"/>
      <w:szCs w:val="18"/>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22"/>
    <w:rPr>
      <w:rFonts w:cs="Times New Roman"/>
      <w:b/>
      <w:bCs/>
    </w:rPr>
  </w:style>
  <w:style w:type="character" w:styleId="22">
    <w:name w:val="page number"/>
    <w:basedOn w:val="20"/>
    <w:qFormat/>
    <w:uiPriority w:val="99"/>
    <w:rPr>
      <w:rFonts w:cs="Times New Roman"/>
    </w:rPr>
  </w:style>
  <w:style w:type="character" w:styleId="23">
    <w:name w:val="FollowedHyperlink"/>
    <w:basedOn w:val="20"/>
    <w:semiHidden/>
    <w:unhideWhenUsed/>
    <w:qFormat/>
    <w:uiPriority w:val="99"/>
    <w:rPr>
      <w:color w:val="000000"/>
      <w:u w:val="none"/>
    </w:rPr>
  </w:style>
  <w:style w:type="character" w:styleId="24">
    <w:name w:val="Emphasis"/>
    <w:basedOn w:val="20"/>
    <w:qFormat/>
    <w:locked/>
    <w:uiPriority w:val="0"/>
  </w:style>
  <w:style w:type="character" w:styleId="25">
    <w:name w:val="HTML Definition"/>
    <w:basedOn w:val="20"/>
    <w:semiHidden/>
    <w:unhideWhenUsed/>
    <w:qFormat/>
    <w:uiPriority w:val="99"/>
  </w:style>
  <w:style w:type="character" w:styleId="26">
    <w:name w:val="HTML Variable"/>
    <w:basedOn w:val="20"/>
    <w:semiHidden/>
    <w:unhideWhenUsed/>
    <w:qFormat/>
    <w:uiPriority w:val="99"/>
    <w:rPr>
      <w:shd w:val="clear" w:color="auto" w:fill="666666"/>
    </w:rPr>
  </w:style>
  <w:style w:type="character" w:styleId="27">
    <w:name w:val="Hyperlink"/>
    <w:basedOn w:val="20"/>
    <w:unhideWhenUsed/>
    <w:qFormat/>
    <w:uiPriority w:val="99"/>
    <w:rPr>
      <w:color w:val="000000"/>
      <w:u w:val="none"/>
    </w:rPr>
  </w:style>
  <w:style w:type="character" w:styleId="28">
    <w:name w:val="HTML Code"/>
    <w:basedOn w:val="20"/>
    <w:semiHidden/>
    <w:unhideWhenUsed/>
    <w:qFormat/>
    <w:uiPriority w:val="99"/>
    <w:rPr>
      <w:rFonts w:ascii="微软雅黑" w:hAnsi="微软雅黑" w:eastAsia="微软雅黑" w:cs="微软雅黑"/>
      <w:sz w:val="18"/>
      <w:szCs w:val="18"/>
    </w:rPr>
  </w:style>
  <w:style w:type="character" w:styleId="29">
    <w:name w:val="HTML Cite"/>
    <w:basedOn w:val="20"/>
    <w:semiHidden/>
    <w:unhideWhenUsed/>
    <w:qFormat/>
    <w:uiPriority w:val="99"/>
  </w:style>
  <w:style w:type="character" w:customStyle="1" w:styleId="30">
    <w:name w:val="页脚 字符"/>
    <w:basedOn w:val="20"/>
    <w:link w:val="11"/>
    <w:qFormat/>
    <w:locked/>
    <w:uiPriority w:val="99"/>
    <w:rPr>
      <w:rFonts w:cs="Times New Roman"/>
      <w:sz w:val="18"/>
      <w:szCs w:val="18"/>
    </w:rPr>
  </w:style>
  <w:style w:type="character" w:customStyle="1" w:styleId="31">
    <w:name w:val="页眉 字符"/>
    <w:basedOn w:val="20"/>
    <w:link w:val="12"/>
    <w:qFormat/>
    <w:locked/>
    <w:uiPriority w:val="99"/>
    <w:rPr>
      <w:rFonts w:cs="Times New Roman"/>
      <w:sz w:val="18"/>
      <w:szCs w:val="18"/>
    </w:rPr>
  </w:style>
  <w:style w:type="character" w:customStyle="1" w:styleId="32">
    <w:name w:val="fontstyle01"/>
    <w:basedOn w:val="20"/>
    <w:qFormat/>
    <w:uiPriority w:val="99"/>
    <w:rPr>
      <w:rFonts w:ascii="楷体" w:hAnsi="楷体" w:eastAsia="楷体" w:cs="Times New Roman"/>
      <w:color w:val="000000"/>
      <w:sz w:val="32"/>
      <w:szCs w:val="32"/>
    </w:rPr>
  </w:style>
  <w:style w:type="character" w:customStyle="1" w:styleId="33">
    <w:name w:val="fontstyle11"/>
    <w:basedOn w:val="20"/>
    <w:qFormat/>
    <w:uiPriority w:val="99"/>
    <w:rPr>
      <w:rFonts w:ascii="方正大标宋简体" w:eastAsia="方正大标宋简体" w:cs="Times New Roman"/>
      <w:color w:val="FF0000"/>
      <w:sz w:val="84"/>
      <w:szCs w:val="84"/>
    </w:rPr>
  </w:style>
  <w:style w:type="character" w:customStyle="1" w:styleId="34">
    <w:name w:val="fontstyle31"/>
    <w:basedOn w:val="20"/>
    <w:qFormat/>
    <w:uiPriority w:val="99"/>
    <w:rPr>
      <w:rFonts w:ascii="黑体" w:hAnsi="黑体" w:eastAsia="黑体" w:cs="Times New Roman"/>
      <w:color w:val="000000"/>
      <w:sz w:val="28"/>
      <w:szCs w:val="28"/>
    </w:rPr>
  </w:style>
  <w:style w:type="character" w:customStyle="1" w:styleId="35">
    <w:name w:val="bjh-p"/>
    <w:basedOn w:val="20"/>
    <w:qFormat/>
    <w:uiPriority w:val="99"/>
    <w:rPr>
      <w:rFonts w:cs="Times New Roman"/>
    </w:rPr>
  </w:style>
  <w:style w:type="character" w:customStyle="1" w:styleId="36">
    <w:name w:val="bjh-strong"/>
    <w:basedOn w:val="20"/>
    <w:qFormat/>
    <w:uiPriority w:val="99"/>
    <w:rPr>
      <w:rFonts w:cs="Times New Roman"/>
    </w:rPr>
  </w:style>
  <w:style w:type="paragraph" w:styleId="37">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
    <w:name w:val="标题 1 字符"/>
    <w:basedOn w:val="20"/>
    <w:link w:val="2"/>
    <w:qFormat/>
    <w:uiPriority w:val="0"/>
    <w:rPr>
      <w:b/>
      <w:bCs/>
      <w:kern w:val="44"/>
      <w:sz w:val="44"/>
      <w:szCs w:val="44"/>
    </w:rPr>
  </w:style>
  <w:style w:type="paragraph" w:customStyle="1" w:styleId="39">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0">
    <w:name w:val="批注框文本 字符"/>
    <w:basedOn w:val="20"/>
    <w:link w:val="10"/>
    <w:semiHidden/>
    <w:qFormat/>
    <w:uiPriority w:val="99"/>
    <w:rPr>
      <w:kern w:val="2"/>
      <w:sz w:val="18"/>
      <w:szCs w:val="18"/>
    </w:rPr>
  </w:style>
  <w:style w:type="character" w:customStyle="1" w:styleId="41">
    <w:name w:val="tj"/>
    <w:basedOn w:val="20"/>
    <w:qFormat/>
    <w:uiPriority w:val="0"/>
  </w:style>
  <w:style w:type="character" w:customStyle="1" w:styleId="42">
    <w:name w:val="icontext3"/>
    <w:basedOn w:val="20"/>
    <w:qFormat/>
    <w:uiPriority w:val="0"/>
  </w:style>
  <w:style w:type="character" w:customStyle="1" w:styleId="43">
    <w:name w:val="ico1656"/>
    <w:basedOn w:val="20"/>
    <w:qFormat/>
    <w:uiPriority w:val="0"/>
  </w:style>
  <w:style w:type="character" w:customStyle="1" w:styleId="44">
    <w:name w:val="w32"/>
    <w:basedOn w:val="20"/>
    <w:qFormat/>
    <w:uiPriority w:val="0"/>
  </w:style>
  <w:style w:type="character" w:customStyle="1" w:styleId="45">
    <w:name w:val="drapbtn"/>
    <w:basedOn w:val="20"/>
    <w:qFormat/>
    <w:uiPriority w:val="0"/>
  </w:style>
  <w:style w:type="character" w:customStyle="1" w:styleId="46">
    <w:name w:val="cdropright"/>
    <w:basedOn w:val="20"/>
    <w:qFormat/>
    <w:uiPriority w:val="0"/>
  </w:style>
  <w:style w:type="character" w:customStyle="1" w:styleId="47">
    <w:name w:val="active2"/>
    <w:basedOn w:val="20"/>
    <w:qFormat/>
    <w:uiPriority w:val="0"/>
    <w:rPr>
      <w:color w:val="00FF00"/>
      <w:shd w:val="clear" w:color="auto" w:fill="111111"/>
    </w:rPr>
  </w:style>
  <w:style w:type="character" w:customStyle="1" w:styleId="48">
    <w:name w:val="active3"/>
    <w:basedOn w:val="20"/>
    <w:qFormat/>
    <w:uiPriority w:val="0"/>
    <w:rPr>
      <w:shd w:val="clear" w:color="auto" w:fill="EC3535"/>
    </w:rPr>
  </w:style>
  <w:style w:type="character" w:customStyle="1" w:styleId="49">
    <w:name w:val="cy"/>
    <w:basedOn w:val="20"/>
    <w:qFormat/>
    <w:uiPriority w:val="0"/>
  </w:style>
  <w:style w:type="character" w:customStyle="1" w:styleId="50">
    <w:name w:val="first-child"/>
    <w:basedOn w:val="20"/>
    <w:qFormat/>
    <w:uiPriority w:val="0"/>
  </w:style>
  <w:style w:type="character" w:customStyle="1" w:styleId="51">
    <w:name w:val="cdropleft"/>
    <w:basedOn w:val="20"/>
    <w:qFormat/>
    <w:uiPriority w:val="0"/>
  </w:style>
  <w:style w:type="character" w:customStyle="1" w:styleId="52">
    <w:name w:val="layui-layer-tabnow"/>
    <w:basedOn w:val="20"/>
    <w:qFormat/>
    <w:uiPriority w:val="0"/>
    <w:rPr>
      <w:bdr w:val="single" w:color="CCCCCC" w:sz="6" w:space="0"/>
      <w:shd w:val="clear" w:color="auto" w:fill="FFFFFF"/>
    </w:rPr>
  </w:style>
  <w:style w:type="character" w:customStyle="1" w:styleId="53">
    <w:name w:val="hilite6"/>
    <w:basedOn w:val="20"/>
    <w:qFormat/>
    <w:uiPriority w:val="0"/>
    <w:rPr>
      <w:color w:val="FFFFFF"/>
      <w:shd w:val="clear" w:color="auto" w:fill="666666"/>
    </w:rPr>
  </w:style>
  <w:style w:type="character" w:customStyle="1" w:styleId="54">
    <w:name w:val="associateddata"/>
    <w:basedOn w:val="20"/>
    <w:qFormat/>
    <w:uiPriority w:val="0"/>
    <w:rPr>
      <w:shd w:val="clear" w:color="auto" w:fill="50A6F9"/>
    </w:rPr>
  </w:style>
  <w:style w:type="character" w:customStyle="1" w:styleId="55">
    <w:name w:val="choosename"/>
    <w:basedOn w:val="20"/>
    <w:qFormat/>
    <w:uiPriority w:val="0"/>
  </w:style>
  <w:style w:type="character" w:customStyle="1" w:styleId="56">
    <w:name w:val="icontext2"/>
    <w:basedOn w:val="20"/>
    <w:qFormat/>
    <w:uiPriority w:val="0"/>
  </w:style>
  <w:style w:type="character" w:customStyle="1" w:styleId="57">
    <w:name w:val="after"/>
    <w:basedOn w:val="20"/>
    <w:qFormat/>
    <w:uiPriority w:val="0"/>
    <w:rPr>
      <w:sz w:val="0"/>
      <w:szCs w:val="0"/>
    </w:rPr>
  </w:style>
  <w:style w:type="character" w:customStyle="1" w:styleId="58">
    <w:name w:val="button4"/>
    <w:basedOn w:val="20"/>
    <w:qFormat/>
    <w:uiPriority w:val="0"/>
  </w:style>
  <w:style w:type="character" w:customStyle="1" w:styleId="59">
    <w:name w:val="tmpztreemove_arrow"/>
    <w:basedOn w:val="20"/>
    <w:qFormat/>
    <w:uiPriority w:val="0"/>
  </w:style>
  <w:style w:type="character" w:customStyle="1" w:styleId="60">
    <w:name w:val="pagechatarealistclose_box"/>
    <w:basedOn w:val="20"/>
    <w:qFormat/>
    <w:uiPriority w:val="0"/>
  </w:style>
  <w:style w:type="character" w:customStyle="1" w:styleId="61">
    <w:name w:val="pagechatarealistclose_box1"/>
    <w:basedOn w:val="20"/>
    <w:qFormat/>
    <w:uiPriority w:val="0"/>
  </w:style>
  <w:style w:type="character" w:customStyle="1" w:styleId="62">
    <w:name w:val="iconline2"/>
    <w:basedOn w:val="20"/>
    <w:qFormat/>
    <w:uiPriority w:val="0"/>
  </w:style>
  <w:style w:type="character" w:customStyle="1" w:styleId="63">
    <w:name w:val="iconline21"/>
    <w:basedOn w:val="20"/>
    <w:qFormat/>
    <w:uiPriority w:val="0"/>
  </w:style>
  <w:style w:type="character" w:customStyle="1" w:styleId="64">
    <w:name w:val="icontext1"/>
    <w:basedOn w:val="20"/>
    <w:qFormat/>
    <w:uiPriority w:val="0"/>
  </w:style>
  <w:style w:type="character" w:customStyle="1" w:styleId="65">
    <w:name w:val="icontext11"/>
    <w:basedOn w:val="20"/>
    <w:qFormat/>
    <w:uiPriority w:val="0"/>
  </w:style>
  <w:style w:type="character" w:customStyle="1" w:styleId="66">
    <w:name w:val="icontext12"/>
    <w:basedOn w:val="20"/>
    <w:qFormat/>
    <w:uiPriority w:val="0"/>
  </w:style>
  <w:style w:type="character" w:customStyle="1" w:styleId="67">
    <w:name w:val="hilite"/>
    <w:basedOn w:val="20"/>
    <w:qFormat/>
    <w:uiPriority w:val="0"/>
    <w:rPr>
      <w:color w:val="FFFFFF"/>
      <w:shd w:val="clear" w:color="auto" w:fill="666666"/>
    </w:rPr>
  </w:style>
  <w:style w:type="character" w:customStyle="1" w:styleId="68">
    <w:name w:val="active"/>
    <w:basedOn w:val="20"/>
    <w:qFormat/>
    <w:uiPriority w:val="0"/>
    <w:rPr>
      <w:shd w:val="clear" w:color="auto" w:fill="EC3535"/>
    </w:rPr>
  </w:style>
  <w:style w:type="character" w:customStyle="1" w:styleId="69">
    <w:name w:val="active1"/>
    <w:basedOn w:val="20"/>
    <w:qFormat/>
    <w:uiPriority w:val="0"/>
    <w:rPr>
      <w:color w:val="00FF00"/>
      <w:shd w:val="clear" w:color="auto" w:fill="111111"/>
    </w:rPr>
  </w:style>
  <w:style w:type="character" w:customStyle="1" w:styleId="70">
    <w:name w:val="button"/>
    <w:basedOn w:val="20"/>
    <w:qFormat/>
    <w:uiPriority w:val="0"/>
  </w:style>
  <w:style w:type="character" w:customStyle="1" w:styleId="71">
    <w:name w:val="ico1657"/>
    <w:basedOn w:val="20"/>
    <w:qFormat/>
    <w:uiPriority w:val="0"/>
  </w:style>
  <w:style w:type="character" w:customStyle="1" w:styleId="72">
    <w:name w:val="active4"/>
    <w:basedOn w:val="20"/>
    <w:qFormat/>
    <w:uiPriority w:val="0"/>
    <w:rPr>
      <w:shd w:val="clear" w:color="auto" w:fill="EC3535"/>
    </w:rPr>
  </w:style>
  <w:style w:type="character" w:customStyle="1" w:styleId="73">
    <w:name w:val="button5"/>
    <w:basedOn w:val="20"/>
    <w:qFormat/>
    <w:uiPriority w:val="0"/>
  </w:style>
  <w:style w:type="character" w:customStyle="1" w:styleId="74">
    <w:name w:val="active7"/>
    <w:basedOn w:val="20"/>
    <w:qFormat/>
    <w:uiPriority w:val="0"/>
    <w:rPr>
      <w:color w:val="00FF00"/>
      <w:shd w:val="clear" w:color="auto" w:fill="111111"/>
    </w:rPr>
  </w:style>
  <w:style w:type="character" w:customStyle="1" w:styleId="75">
    <w:name w:val="active8"/>
    <w:basedOn w:val="20"/>
    <w:qFormat/>
    <w:uiPriority w:val="0"/>
    <w:rPr>
      <w:shd w:val="clear" w:color="auto" w:fill="EC3535"/>
    </w:rPr>
  </w:style>
  <w:style w:type="character" w:customStyle="1" w:styleId="76">
    <w:name w:val="active5"/>
    <w:basedOn w:val="20"/>
    <w:qFormat/>
    <w:uiPriority w:val="0"/>
    <w:rPr>
      <w:shd w:val="clear" w:color="auto" w:fill="EC3535"/>
    </w:rPr>
  </w:style>
  <w:style w:type="character" w:customStyle="1" w:styleId="77">
    <w:name w:val="active6"/>
    <w:basedOn w:val="20"/>
    <w:qFormat/>
    <w:uiPriority w:val="0"/>
    <w:rPr>
      <w:color w:val="00FF00"/>
      <w:shd w:val="clear" w:color="auto" w:fill="111111"/>
    </w:rPr>
  </w:style>
  <w:style w:type="paragraph" w:customStyle="1" w:styleId="78">
    <w:name w:val="sec"/>
    <w:basedOn w:val="1"/>
    <w:qFormat/>
    <w:uiPriority w:val="0"/>
    <w:pPr>
      <w:jc w:val="center"/>
    </w:pPr>
    <w:rPr>
      <w:kern w:val="0"/>
      <w:szCs w:val="21"/>
    </w:rPr>
  </w:style>
  <w:style w:type="paragraph" w:customStyle="1" w:styleId="79">
    <w:name w:val="sec2"/>
    <w:basedOn w:val="1"/>
    <w:qFormat/>
    <w:uiPriority w:val="0"/>
    <w:pPr>
      <w:jc w:val="center"/>
    </w:pPr>
    <w:rPr>
      <w:kern w:val="0"/>
      <w:szCs w:val="21"/>
    </w:rPr>
  </w:style>
  <w:style w:type="character" w:customStyle="1" w:styleId="80">
    <w:name w:val="one"/>
    <w:basedOn w:val="20"/>
    <w:uiPriority w:val="0"/>
    <w:rPr>
      <w:color w:val="003366"/>
    </w:rPr>
  </w:style>
  <w:style w:type="character" w:customStyle="1" w:styleId="81">
    <w:name w:val="icon_video"/>
    <w:basedOn w:val="20"/>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96079-E012-2443-9F7A-007827E4B95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58</Pages>
  <Words>5335</Words>
  <Characters>30416</Characters>
  <Lines>253</Lines>
  <Paragraphs>71</Paragraphs>
  <TotalTime>1</TotalTime>
  <ScaleCrop>false</ScaleCrop>
  <LinksUpToDate>false</LinksUpToDate>
  <CharactersWithSpaces>35680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2022-04-07T10:17:00Z</dcterms:created>
  <dc:creator>Administrator</dc:creator>
  <cp:lastModifiedBy>HP</cp:lastModifiedBy>
  <cp:lastPrinted>2020-05-20T03:20:00Z</cp:lastPrinted>
  <dcterms:modified xsi:type="dcterms:W3CDTF">2022-05-05T01:23:46Z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93B6908E59664A449F1EB22937F0BAF7</vt:lpwstr>
  </property>
</Properties>
</file>